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AF0A0" w14:textId="259B177E" w:rsidR="00B84EAF" w:rsidRPr="00DF3470" w:rsidRDefault="00997F14" w:rsidP="00B84EA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B84EAF" w:rsidRPr="00DF3470">
        <w:rPr>
          <w:rFonts w:ascii="Corbel" w:hAnsi="Corbel"/>
          <w:bCs/>
          <w:i/>
          <w:lang w:eastAsia="ar-SA"/>
        </w:rPr>
        <w:t>Załącznik nr 1.5 do Zarządzenia Rektora UR nr</w:t>
      </w:r>
      <w:r w:rsidR="00924B91">
        <w:rPr>
          <w:rFonts w:ascii="Corbel" w:hAnsi="Corbel"/>
          <w:bCs/>
          <w:i/>
          <w:lang w:eastAsia="ar-SA"/>
        </w:rPr>
        <w:t xml:space="preserve"> </w:t>
      </w:r>
      <w:r w:rsidR="00A72AFF">
        <w:rPr>
          <w:rFonts w:ascii="Corbel" w:hAnsi="Corbel"/>
          <w:bCs/>
          <w:i/>
          <w:lang w:eastAsia="ar-SA"/>
        </w:rPr>
        <w:t>61</w:t>
      </w:r>
      <w:r w:rsidR="00B84EAF" w:rsidRPr="00DF3470">
        <w:rPr>
          <w:rFonts w:ascii="Corbel" w:hAnsi="Corbel"/>
          <w:bCs/>
          <w:i/>
          <w:lang w:eastAsia="ar-SA"/>
        </w:rPr>
        <w:t>/20</w:t>
      </w:r>
      <w:r w:rsidR="00A72AFF">
        <w:rPr>
          <w:rFonts w:ascii="Corbel" w:hAnsi="Corbel"/>
          <w:bCs/>
          <w:i/>
          <w:lang w:eastAsia="ar-SA"/>
        </w:rPr>
        <w:t>5</w:t>
      </w:r>
    </w:p>
    <w:p w14:paraId="496DF9A0" w14:textId="77777777" w:rsidR="00B84EAF" w:rsidRPr="00DF3470" w:rsidRDefault="00B84EAF" w:rsidP="00B84EA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B0E3E40" w14:textId="234A5DAC" w:rsidR="00B84EAF" w:rsidRDefault="00B84EAF" w:rsidP="00B84EA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A72AFF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A72AFF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0C76EFE6" w14:textId="77777777" w:rsidR="00B84EAF" w:rsidRPr="00E91775" w:rsidRDefault="00B84EAF" w:rsidP="00B84EAF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04E0F396" w14:textId="652D82CF" w:rsidR="00B84EAF" w:rsidRPr="00DF3470" w:rsidRDefault="00B84EAF" w:rsidP="00B84EAF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A72AFF">
        <w:rPr>
          <w:rFonts w:ascii="Corbel" w:hAnsi="Corbel"/>
          <w:sz w:val="20"/>
          <w:szCs w:val="20"/>
          <w:lang w:eastAsia="ar-SA"/>
        </w:rPr>
        <w:t>7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A72AFF">
        <w:rPr>
          <w:rFonts w:ascii="Corbel" w:hAnsi="Corbel"/>
          <w:sz w:val="20"/>
          <w:szCs w:val="20"/>
          <w:lang w:eastAsia="ar-SA"/>
        </w:rPr>
        <w:t>8</w:t>
      </w:r>
    </w:p>
    <w:p w14:paraId="6792D4F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7B6B3F27" w14:textId="77777777" w:rsidTr="00B819C8">
        <w:tc>
          <w:tcPr>
            <w:tcW w:w="2694" w:type="dxa"/>
            <w:vAlign w:val="center"/>
          </w:tcPr>
          <w:p w14:paraId="07010F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EC5200C" w14:textId="0B18D610" w:rsidR="0085747A" w:rsidRPr="00A72AF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A72AFF">
              <w:rPr>
                <w:rFonts w:ascii="Corbel" w:hAnsi="Corbel"/>
                <w:bCs/>
                <w:sz w:val="24"/>
                <w:szCs w:val="24"/>
              </w:rPr>
              <w:t>Postępowanie karne</w:t>
            </w:r>
          </w:p>
        </w:tc>
      </w:tr>
      <w:tr w:rsidR="0085747A" w:rsidRPr="00B169DF" w14:paraId="1820FF8A" w14:textId="77777777" w:rsidTr="00B819C8">
        <w:tc>
          <w:tcPr>
            <w:tcW w:w="2694" w:type="dxa"/>
            <w:vAlign w:val="center"/>
          </w:tcPr>
          <w:p w14:paraId="5C62B05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1147032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4D36C4B5" w14:textId="77777777" w:rsidTr="00B819C8">
        <w:tc>
          <w:tcPr>
            <w:tcW w:w="2694" w:type="dxa"/>
            <w:vAlign w:val="center"/>
          </w:tcPr>
          <w:p w14:paraId="44F80EA6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B56D503" w14:textId="5A16D80C" w:rsidR="0085747A" w:rsidRPr="00A72AF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A72AFF"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85747A" w:rsidRPr="00B169DF" w14:paraId="6C3038C7" w14:textId="77777777" w:rsidTr="00B819C8">
        <w:tc>
          <w:tcPr>
            <w:tcW w:w="2694" w:type="dxa"/>
            <w:vAlign w:val="center"/>
          </w:tcPr>
          <w:p w14:paraId="49252DE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25E7160" w14:textId="68EAD514" w:rsidR="0085747A" w:rsidRPr="00B169D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</w:t>
            </w:r>
            <w:r w:rsidR="005C0B7B">
              <w:rPr>
                <w:rFonts w:ascii="Corbel" w:hAnsi="Corbel"/>
                <w:b w:val="0"/>
                <w:sz w:val="24"/>
                <w:szCs w:val="24"/>
              </w:rPr>
              <w:t xml:space="preserve"> Prawa Karnego Procesowego</w:t>
            </w:r>
          </w:p>
        </w:tc>
      </w:tr>
      <w:tr w:rsidR="0085747A" w:rsidRPr="00B169DF" w14:paraId="192BD65A" w14:textId="77777777" w:rsidTr="00B819C8">
        <w:tc>
          <w:tcPr>
            <w:tcW w:w="2694" w:type="dxa"/>
            <w:vAlign w:val="center"/>
          </w:tcPr>
          <w:p w14:paraId="10FF206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68A0D45" w14:textId="7ED72CB7" w:rsidR="0085747A" w:rsidRPr="00B169DF" w:rsidRDefault="005C0B7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Praw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o</w:t>
            </w:r>
          </w:p>
        </w:tc>
      </w:tr>
      <w:tr w:rsidR="0085747A" w:rsidRPr="00B169DF" w14:paraId="70304835" w14:textId="77777777" w:rsidTr="00B819C8">
        <w:tc>
          <w:tcPr>
            <w:tcW w:w="2694" w:type="dxa"/>
            <w:vAlign w:val="center"/>
          </w:tcPr>
          <w:p w14:paraId="41CAFCB5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34D8692" w14:textId="75990DE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85747A" w:rsidRPr="00B169DF" w14:paraId="388F3755" w14:textId="77777777" w:rsidTr="00B819C8">
        <w:tc>
          <w:tcPr>
            <w:tcW w:w="2694" w:type="dxa"/>
            <w:vAlign w:val="center"/>
          </w:tcPr>
          <w:p w14:paraId="074F09C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E37AA5A" w14:textId="3AC20352" w:rsidR="0085747A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09205566" w14:textId="77777777" w:rsidTr="00B819C8">
        <w:tc>
          <w:tcPr>
            <w:tcW w:w="2694" w:type="dxa"/>
            <w:vAlign w:val="center"/>
          </w:tcPr>
          <w:p w14:paraId="694A7C7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994B63E" w14:textId="12FA38E0" w:rsidR="0085747A" w:rsidRPr="00B169DF" w:rsidRDefault="00AF56D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C05C2EC" w14:textId="77777777" w:rsidTr="00B819C8">
        <w:tc>
          <w:tcPr>
            <w:tcW w:w="2694" w:type="dxa"/>
            <w:vAlign w:val="center"/>
          </w:tcPr>
          <w:p w14:paraId="3878DA9C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F676120" w14:textId="41CC0AC7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III</w:t>
            </w:r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sem</w:t>
            </w:r>
            <w:r>
              <w:rPr>
                <w:rFonts w:ascii="Corbel" w:hAnsi="Corbel"/>
                <w:b w:val="0"/>
                <w:sz w:val="24"/>
                <w:szCs w:val="24"/>
              </w:rPr>
              <w:t>estr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 V i VI</w:t>
            </w:r>
          </w:p>
        </w:tc>
      </w:tr>
      <w:tr w:rsidR="0085747A" w:rsidRPr="00B169DF" w14:paraId="7ACCBA8E" w14:textId="77777777" w:rsidTr="00B819C8">
        <w:tc>
          <w:tcPr>
            <w:tcW w:w="2694" w:type="dxa"/>
            <w:vAlign w:val="center"/>
          </w:tcPr>
          <w:p w14:paraId="54139759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EA21357" w14:textId="793DFEB4" w:rsidR="0085747A" w:rsidRPr="00B169DF" w:rsidRDefault="00BA70D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Podstawowy</w:t>
            </w:r>
          </w:p>
        </w:tc>
      </w:tr>
      <w:tr w:rsidR="00923D7D" w:rsidRPr="00B169DF" w14:paraId="331F9495" w14:textId="77777777" w:rsidTr="00B819C8">
        <w:tc>
          <w:tcPr>
            <w:tcW w:w="2694" w:type="dxa"/>
            <w:vAlign w:val="center"/>
          </w:tcPr>
          <w:p w14:paraId="1B1DE481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D3F9B6" w14:textId="2F838A68" w:rsidR="00923D7D" w:rsidRPr="00B169DF" w:rsidRDefault="00A0098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Język polski </w:t>
            </w:r>
          </w:p>
        </w:tc>
      </w:tr>
      <w:tr w:rsidR="0085747A" w:rsidRPr="00B169DF" w14:paraId="339BFB5F" w14:textId="77777777" w:rsidTr="00B819C8">
        <w:tc>
          <w:tcPr>
            <w:tcW w:w="2694" w:type="dxa"/>
            <w:vAlign w:val="center"/>
          </w:tcPr>
          <w:p w14:paraId="5D93ED5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F0450C9" w14:textId="76AD7854" w:rsidR="0085747A" w:rsidRPr="00B169DF" w:rsidRDefault="00A72AF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rof. UR dr hab. Piotr Sowiński</w:t>
            </w:r>
          </w:p>
        </w:tc>
      </w:tr>
      <w:tr w:rsidR="0085747A" w:rsidRPr="00B169DF" w14:paraId="0AD0E368" w14:textId="77777777" w:rsidTr="00B819C8">
        <w:tc>
          <w:tcPr>
            <w:tcW w:w="2694" w:type="dxa"/>
            <w:vAlign w:val="center"/>
          </w:tcPr>
          <w:p w14:paraId="020748E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332469A" w14:textId="3CC2F7DE" w:rsidR="00A00983" w:rsidRDefault="00A72AFF" w:rsidP="00BA70DD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>rof. UR dr hab. Piotr Sowiński</w:t>
            </w:r>
            <w:r>
              <w:rPr>
                <w:rFonts w:ascii="Corbel" w:hAnsi="Corbel"/>
                <w:b w:val="0"/>
                <w:sz w:val="24"/>
                <w:szCs w:val="24"/>
              </w:rPr>
              <w:t>, p</w:t>
            </w:r>
            <w:r w:rsidR="00A00983">
              <w:rPr>
                <w:rFonts w:ascii="Corbel" w:hAnsi="Corbel"/>
                <w:b w:val="0"/>
                <w:sz w:val="24"/>
                <w:szCs w:val="24"/>
              </w:rPr>
              <w:t xml:space="preserve">rof. UR dr hab. Monika </w:t>
            </w:r>
            <w:proofErr w:type="spellStart"/>
            <w:r w:rsidR="00A00983">
              <w:rPr>
                <w:rFonts w:ascii="Corbel" w:hAnsi="Corbel"/>
                <w:b w:val="0"/>
                <w:sz w:val="24"/>
                <w:szCs w:val="24"/>
              </w:rPr>
              <w:t>Klejnowska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,</w:t>
            </w:r>
          </w:p>
          <w:p w14:paraId="6C837949" w14:textId="71C58B5E" w:rsidR="00A00983" w:rsidRPr="00B169DF" w:rsidRDefault="00A00983" w:rsidP="00A72AFF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Arita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Masłowska</w:t>
            </w:r>
            <w:r w:rsidR="00A72A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dr Beata Bachurska</w:t>
            </w:r>
            <w:r w:rsidR="00A72AFF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z w:val="24"/>
                <w:szCs w:val="24"/>
              </w:rPr>
              <w:t>mgr Daniel Barczak</w:t>
            </w:r>
          </w:p>
        </w:tc>
      </w:tr>
    </w:tbl>
    <w:p w14:paraId="386805B0" w14:textId="082CE041" w:rsidR="00923D7D" w:rsidRDefault="0085747A" w:rsidP="00AF56DA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074BDA5F" w14:textId="77777777" w:rsidR="00A72AFF" w:rsidRPr="00B169DF" w:rsidRDefault="00A72AFF" w:rsidP="00AF56DA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9AEF041" w14:textId="1B55AF3C" w:rsidR="0085747A" w:rsidRPr="00B169DF" w:rsidRDefault="0085747A" w:rsidP="00AF56DA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>.</w:t>
      </w:r>
      <w:r w:rsidR="00AF56DA">
        <w:rPr>
          <w:rFonts w:ascii="Corbel" w:hAnsi="Corbel"/>
          <w:sz w:val="24"/>
          <w:szCs w:val="24"/>
        </w:rPr>
        <w:t xml:space="preserve"> </w:t>
      </w:r>
      <w:r w:rsidRPr="00B169DF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1743B3C0" w14:textId="77777777" w:rsidR="00923D7D" w:rsidRPr="00B169DF" w:rsidRDefault="00923D7D" w:rsidP="00AF56DA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0AA7A1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80D4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D8201B5" w14:textId="77777777" w:rsidR="00015B8F" w:rsidRPr="00B169DF" w:rsidRDefault="002B5EA0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85B8A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C8E6F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0EEDF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8C3D8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FF59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9D6EB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6CA31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784F4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6598" w14:textId="77777777" w:rsidR="00015B8F" w:rsidRPr="00B169DF" w:rsidRDefault="00015B8F" w:rsidP="00AF56D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6306D567" w14:textId="77777777" w:rsidTr="00AF56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9D624" w14:textId="70D191B8" w:rsidR="00015B8F" w:rsidRPr="00B169DF" w:rsidRDefault="00A00983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8CF23" w14:textId="4D31D5E9" w:rsidR="00015B8F" w:rsidRPr="00B169DF" w:rsidRDefault="00A00983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440F" w14:textId="769957E0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E530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5874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10D6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D282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BAD3A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16867" w14:textId="77777777" w:rsidR="00015B8F" w:rsidRPr="00B169DF" w:rsidRDefault="00015B8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2B8E" w14:textId="1C760BA6" w:rsidR="00015B8F" w:rsidRPr="00B169DF" w:rsidRDefault="00A00983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30395F" w:rsidRPr="00B169DF" w14:paraId="40A377C2" w14:textId="77777777" w:rsidTr="00AF56DA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C310" w14:textId="393C32E8" w:rsidR="0030395F" w:rsidRPr="00B169DF" w:rsidRDefault="00BA70DD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ECD7" w14:textId="7AB115AC" w:rsidR="0030395F" w:rsidRPr="00B169DF" w:rsidRDefault="00AF56DA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2DE81" w14:textId="73CD17E5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ED201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3B8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8E4A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A7B8F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2EC27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A476C" w14:textId="77777777" w:rsidR="0030395F" w:rsidRPr="00B169DF" w:rsidRDefault="0030395F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2B700" w14:textId="77A99B8B" w:rsidR="0030395F" w:rsidRPr="00B169DF" w:rsidRDefault="00A00983" w:rsidP="00AF56D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674D859A" w14:textId="77777777" w:rsidR="00923D7D" w:rsidRPr="00B169DF" w:rsidRDefault="00923D7D" w:rsidP="00AF56DA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240B442E" w14:textId="7E5A8732" w:rsidR="0085747A" w:rsidRDefault="0085747A" w:rsidP="00AF56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Sposób realizacji zajęć</w:t>
      </w:r>
    </w:p>
    <w:p w14:paraId="55145BDB" w14:textId="77777777" w:rsidR="00AF56DA" w:rsidRPr="00B169DF" w:rsidRDefault="00AF56DA" w:rsidP="00AF56DA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0914C5A4" w14:textId="77777777" w:rsidR="00AF56DA" w:rsidRPr="00B169DF" w:rsidRDefault="00AF56DA" w:rsidP="00AF56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 xml:space="preserve">     </w:t>
      </w: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CEED953" w14:textId="77777777" w:rsidR="00AF56DA" w:rsidRPr="00B169DF" w:rsidRDefault="00AF56DA" w:rsidP="00AF56DA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Cs/>
          <w:smallCaps w:val="0"/>
          <w:szCs w:val="24"/>
        </w:rPr>
        <w:t xml:space="preserve"> </w:t>
      </w:r>
      <w:r w:rsidRPr="00DB23A1">
        <w:rPr>
          <w:rFonts w:ascii="Corbel" w:hAnsi="Corbel"/>
          <w:bCs/>
          <w:smallCaps w:val="0"/>
          <w:szCs w:val="24"/>
        </w:rPr>
        <w:t>X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B169DF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7214408E" w14:textId="77777777" w:rsidR="00AF56DA" w:rsidRPr="00B169DF" w:rsidRDefault="00AF56DA" w:rsidP="00AF56DA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4E55296" w14:textId="77777777" w:rsidR="00B84EAF" w:rsidRDefault="00E22FBC" w:rsidP="00AF56DA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="00A00983">
        <w:rPr>
          <w:rFonts w:ascii="Corbel" w:hAnsi="Corbel"/>
          <w:smallCaps w:val="0"/>
          <w:szCs w:val="24"/>
        </w:rPr>
        <w:t xml:space="preserve"> </w:t>
      </w:r>
    </w:p>
    <w:p w14:paraId="7C4D5F58" w14:textId="77777777" w:rsidR="00AF56DA" w:rsidRDefault="00AF56DA" w:rsidP="00AF56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12D956" w14:textId="0B2F78BA" w:rsidR="00AF56DA" w:rsidRPr="00AF56DA" w:rsidRDefault="00AF56DA" w:rsidP="00AF56DA">
      <w:pPr>
        <w:pStyle w:val="Punktygwne"/>
        <w:spacing w:before="0" w:after="0"/>
        <w:ind w:left="708"/>
        <w:rPr>
          <w:rFonts w:ascii="Corbel" w:hAnsi="Corbel"/>
          <w:b w:val="0"/>
          <w:smallCaps w:val="0"/>
          <w:szCs w:val="24"/>
        </w:rPr>
      </w:pPr>
      <w:proofErr w:type="spellStart"/>
      <w:r w:rsidRPr="00AF56DA">
        <w:rPr>
          <w:rFonts w:ascii="Corbel" w:hAnsi="Corbel"/>
          <w:b w:val="0"/>
          <w:smallCaps w:val="0"/>
          <w:szCs w:val="24"/>
        </w:rPr>
        <w:t>sem</w:t>
      </w:r>
      <w:proofErr w:type="spellEnd"/>
      <w:r w:rsidRPr="00AF56DA">
        <w:rPr>
          <w:rFonts w:ascii="Corbel" w:hAnsi="Corbel"/>
          <w:b w:val="0"/>
          <w:smallCaps w:val="0"/>
          <w:szCs w:val="24"/>
        </w:rPr>
        <w:t xml:space="preserve">. </w:t>
      </w:r>
      <w:r w:rsidRPr="00AF56DA">
        <w:rPr>
          <w:rFonts w:ascii="Corbel" w:hAnsi="Corbel"/>
          <w:b w:val="0"/>
          <w:smallCaps w:val="0"/>
          <w:szCs w:val="24"/>
        </w:rPr>
        <w:t>V</w:t>
      </w:r>
      <w:r w:rsidRPr="00AF56DA">
        <w:rPr>
          <w:rFonts w:ascii="Corbel" w:hAnsi="Corbel"/>
          <w:b w:val="0"/>
          <w:smallCaps w:val="0"/>
          <w:szCs w:val="24"/>
        </w:rPr>
        <w:t xml:space="preserve">   wykład – zaliczenie bez oceny</w:t>
      </w:r>
      <w:r>
        <w:rPr>
          <w:rFonts w:ascii="Corbel" w:hAnsi="Corbel"/>
          <w:b w:val="0"/>
          <w:smallCaps w:val="0"/>
          <w:szCs w:val="24"/>
        </w:rPr>
        <w:t xml:space="preserve">, </w:t>
      </w:r>
      <w:proofErr w:type="spellStart"/>
      <w:r w:rsidRPr="00AF56DA">
        <w:rPr>
          <w:rFonts w:ascii="Corbel" w:hAnsi="Corbel"/>
          <w:b w:val="0"/>
          <w:smallCaps w:val="0"/>
          <w:szCs w:val="24"/>
        </w:rPr>
        <w:t>sem</w:t>
      </w:r>
      <w:proofErr w:type="spellEnd"/>
      <w:r w:rsidRPr="00AF56DA">
        <w:rPr>
          <w:rFonts w:ascii="Corbel" w:hAnsi="Corbel"/>
          <w:b w:val="0"/>
          <w:smallCaps w:val="0"/>
          <w:szCs w:val="24"/>
        </w:rPr>
        <w:t>.</w:t>
      </w:r>
      <w:r w:rsidRPr="00AF56DA">
        <w:rPr>
          <w:rFonts w:ascii="Corbel" w:hAnsi="Corbel"/>
          <w:b w:val="0"/>
          <w:smallCaps w:val="0"/>
          <w:szCs w:val="24"/>
        </w:rPr>
        <w:t xml:space="preserve"> VI</w:t>
      </w:r>
      <w:r w:rsidRPr="00AF56DA">
        <w:rPr>
          <w:rFonts w:ascii="Corbel" w:hAnsi="Corbel"/>
          <w:b w:val="0"/>
          <w:smallCaps w:val="0"/>
          <w:szCs w:val="24"/>
        </w:rPr>
        <w:t xml:space="preserve">    wykład – egzamin</w:t>
      </w:r>
    </w:p>
    <w:p w14:paraId="1041826E" w14:textId="77777777" w:rsidR="009C54AE" w:rsidRPr="00B169DF" w:rsidRDefault="009C54AE" w:rsidP="00AF56DA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76B673F" w14:textId="4702FEF2" w:rsidR="00E960BB" w:rsidRDefault="0085747A" w:rsidP="00AF56DA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2.</w:t>
      </w:r>
      <w:r w:rsidR="00AF56DA">
        <w:rPr>
          <w:rFonts w:ascii="Corbel" w:hAnsi="Corbel"/>
          <w:szCs w:val="24"/>
        </w:rPr>
        <w:t xml:space="preserve"> </w:t>
      </w:r>
      <w:r w:rsidRPr="00B169DF">
        <w:rPr>
          <w:rFonts w:ascii="Corbel" w:hAnsi="Corbel"/>
          <w:szCs w:val="24"/>
        </w:rPr>
        <w:t>Wymagania wstępne</w:t>
      </w:r>
    </w:p>
    <w:p w14:paraId="587E73EC" w14:textId="77777777" w:rsidR="00AF56DA" w:rsidRPr="00B169DF" w:rsidRDefault="00AF56DA" w:rsidP="00AF56DA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09"/>
      </w:tblGrid>
      <w:tr w:rsidR="0085747A" w:rsidRPr="00B169DF" w14:paraId="170821A1" w14:textId="77777777" w:rsidTr="00AF56DA">
        <w:tc>
          <w:tcPr>
            <w:tcW w:w="9409" w:type="dxa"/>
          </w:tcPr>
          <w:p w14:paraId="69F59762" w14:textId="77777777" w:rsidR="00A00983" w:rsidRPr="005A2B78" w:rsidRDefault="00A00983" w:rsidP="00AF5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historii procesu karnego.</w:t>
            </w:r>
          </w:p>
          <w:p w14:paraId="0DBD7048" w14:textId="77777777" w:rsidR="00A00983" w:rsidRPr="005A2B78" w:rsidRDefault="00A00983" w:rsidP="00AF5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podstawowej terminologii prawniczej.</w:t>
            </w:r>
          </w:p>
          <w:p w14:paraId="3789404A" w14:textId="77777777" w:rsidR="00A00983" w:rsidRPr="005A2B78" w:rsidRDefault="00A00983" w:rsidP="00AF5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metod wykładni prawniczej.</w:t>
            </w:r>
          </w:p>
          <w:p w14:paraId="1BB8AE6C" w14:textId="5579BF6D" w:rsidR="0085747A" w:rsidRPr="00B169DF" w:rsidRDefault="00A00983" w:rsidP="00AF56D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Znajomość prawa karnego materialnego.</w:t>
            </w:r>
          </w:p>
        </w:tc>
      </w:tr>
    </w:tbl>
    <w:p w14:paraId="25F38AC3" w14:textId="219D7F1D" w:rsidR="0085747A" w:rsidRPr="00B169DF" w:rsidRDefault="00B84EAF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0B1F2F4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65D232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4B3D975D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3370B0D4" w14:textId="77777777" w:rsidTr="00BA70DD">
        <w:tc>
          <w:tcPr>
            <w:tcW w:w="843" w:type="dxa"/>
            <w:vAlign w:val="center"/>
          </w:tcPr>
          <w:p w14:paraId="14E4A467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283C030" w14:textId="07B143DF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Wykład ma za zadanie:  zapoznanie studentów z  terminologią, instytucjami oraz przebiegiem procesu karnego, a także z poglądami doktryny, aktualnym orzecznictwem sądowym w sprawach karnych  z uwzględnieniem standardów konstytucyjnych, europejskich i międzynarodowych.</w:t>
            </w:r>
          </w:p>
        </w:tc>
      </w:tr>
      <w:tr w:rsidR="0085747A" w:rsidRPr="00B169DF" w14:paraId="497B1469" w14:textId="77777777" w:rsidTr="00BA70DD">
        <w:tc>
          <w:tcPr>
            <w:tcW w:w="843" w:type="dxa"/>
            <w:vAlign w:val="center"/>
          </w:tcPr>
          <w:p w14:paraId="053C821F" w14:textId="7D789BA4" w:rsidR="0085747A" w:rsidRPr="00B169DF" w:rsidRDefault="008F7F9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D588F36" w14:textId="69094798" w:rsidR="0085747A" w:rsidRPr="00B169DF" w:rsidRDefault="008F7F9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>Ćwiczenia mają za zadanie: zapoznanie studenta z praktyką stosowania przepisów kodeksu postępowania karnego w przykładach konkretnych spraw karnych oraz sporządzaniem projektów decyzji i pism procesowych w sprawach karnych.</w:t>
            </w:r>
          </w:p>
        </w:tc>
      </w:tr>
    </w:tbl>
    <w:p w14:paraId="661AA19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F19D06F" w14:textId="77777777" w:rsidR="00BA70DD" w:rsidRPr="009C54AE" w:rsidRDefault="00BA70DD" w:rsidP="00BA70DD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4C5E32AD" w14:textId="77777777" w:rsidR="00BA70DD" w:rsidRPr="009C54AE" w:rsidRDefault="00BA70DD" w:rsidP="00BA70DD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190"/>
        <w:gridCol w:w="1883"/>
      </w:tblGrid>
      <w:tr w:rsidR="00BA70DD" w:rsidRPr="009C54AE" w14:paraId="2C7DDEDB" w14:textId="77777777" w:rsidTr="00AF56DA">
        <w:tc>
          <w:tcPr>
            <w:tcW w:w="1447" w:type="dxa"/>
            <w:vAlign w:val="center"/>
          </w:tcPr>
          <w:p w14:paraId="54CAF6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>EK (efekt uczenia się)</w:t>
            </w:r>
          </w:p>
        </w:tc>
        <w:tc>
          <w:tcPr>
            <w:tcW w:w="6190" w:type="dxa"/>
            <w:vAlign w:val="center"/>
          </w:tcPr>
          <w:p w14:paraId="09609787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83" w:type="dxa"/>
            <w:vAlign w:val="center"/>
          </w:tcPr>
          <w:p w14:paraId="59A1BA88" w14:textId="77777777" w:rsidR="00BA70DD" w:rsidRPr="00E8197E" w:rsidRDefault="00BA70DD" w:rsidP="005713D7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E8197E">
              <w:rPr>
                <w:rFonts w:ascii="Corbel" w:hAnsi="Corbel"/>
                <w:smallCaps w:val="0"/>
                <w:szCs w:val="24"/>
              </w:rPr>
              <w:t xml:space="preserve">Odniesienie do efektów  kierunkowych </w:t>
            </w:r>
            <w:r w:rsidRPr="00E8197E">
              <w:rPr>
                <w:rStyle w:val="Odwoanieprzypisudolnego"/>
                <w:rFonts w:ascii="Corbel" w:hAnsi="Corbel"/>
                <w:smallCaps w:val="0"/>
                <w:szCs w:val="24"/>
              </w:rPr>
              <w:footnoteReference w:id="1"/>
            </w:r>
          </w:p>
        </w:tc>
      </w:tr>
      <w:tr w:rsidR="00BA70DD" w:rsidRPr="005A2B78" w14:paraId="55A2EBD8" w14:textId="77777777" w:rsidTr="00AF56DA">
        <w:tc>
          <w:tcPr>
            <w:tcW w:w="1447" w:type="dxa"/>
          </w:tcPr>
          <w:p w14:paraId="73DB3D2A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6190" w:type="dxa"/>
          </w:tcPr>
          <w:p w14:paraId="3CC66AA5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>Student definiuje podstawowe pojęcia z postępowania karnego.</w:t>
            </w:r>
          </w:p>
        </w:tc>
        <w:tc>
          <w:tcPr>
            <w:tcW w:w="1883" w:type="dxa"/>
          </w:tcPr>
          <w:p w14:paraId="22F6157C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6</w:t>
            </w:r>
          </w:p>
        </w:tc>
      </w:tr>
      <w:tr w:rsidR="00BA70DD" w:rsidRPr="005A2B78" w14:paraId="6783F388" w14:textId="77777777" w:rsidTr="00AF56DA">
        <w:tc>
          <w:tcPr>
            <w:tcW w:w="1447" w:type="dxa"/>
          </w:tcPr>
          <w:p w14:paraId="663EA75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190" w:type="dxa"/>
          </w:tcPr>
          <w:p w14:paraId="0CA6A7B3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5A2B78">
              <w:rPr>
                <w:rFonts w:ascii="Corbel" w:hAnsi="Corbel"/>
                <w:sz w:val="24"/>
                <w:szCs w:val="24"/>
              </w:rPr>
              <w:t xml:space="preserve">Student wymienia źródła prawa karnego procesowego, wskazuje przedmiot, cele i funkcje procesu, rozpoznaje relacje między procesem karnym, a innymi dziedzinami. </w:t>
            </w:r>
          </w:p>
        </w:tc>
        <w:tc>
          <w:tcPr>
            <w:tcW w:w="1883" w:type="dxa"/>
          </w:tcPr>
          <w:p w14:paraId="707C318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K_W01, K_W04, K_W0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21735C95" w14:textId="77777777" w:rsidTr="00AF56DA">
        <w:trPr>
          <w:trHeight w:val="439"/>
        </w:trPr>
        <w:tc>
          <w:tcPr>
            <w:tcW w:w="1447" w:type="dxa"/>
          </w:tcPr>
          <w:p w14:paraId="4C22A84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190" w:type="dxa"/>
          </w:tcPr>
          <w:p w14:paraId="689FBADC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charakteryzuje i klasyfikuje zagadnienia z zakresu  prawa karnego procesowego, cytuje przepisy prawa karnego procesowego. </w:t>
            </w:r>
          </w:p>
        </w:tc>
        <w:tc>
          <w:tcPr>
            <w:tcW w:w="1883" w:type="dxa"/>
          </w:tcPr>
          <w:p w14:paraId="21F725D7" w14:textId="5F2E4EC4" w:rsidR="00BA70DD" w:rsidRPr="00AF56DA" w:rsidRDefault="00BA70DD" w:rsidP="00AF56DA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2, K_W12</w:t>
            </w:r>
          </w:p>
        </w:tc>
      </w:tr>
      <w:tr w:rsidR="00BA70DD" w:rsidRPr="005A2B78" w14:paraId="4F6C16F2" w14:textId="77777777" w:rsidTr="00AF56DA">
        <w:trPr>
          <w:trHeight w:val="417"/>
        </w:trPr>
        <w:tc>
          <w:tcPr>
            <w:tcW w:w="1447" w:type="dxa"/>
          </w:tcPr>
          <w:p w14:paraId="61B391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190" w:type="dxa"/>
          </w:tcPr>
          <w:p w14:paraId="40ED3EDD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opisuje przebieg procesu karnego, a także stosuje przepisy karnoprocesowe do konkretnych sytuacji faktycznych. </w:t>
            </w:r>
          </w:p>
        </w:tc>
        <w:tc>
          <w:tcPr>
            <w:tcW w:w="1883" w:type="dxa"/>
          </w:tcPr>
          <w:p w14:paraId="2EE2D758" w14:textId="0E9095A4" w:rsidR="00BA70DD" w:rsidRPr="00AF56DA" w:rsidRDefault="00BA70DD" w:rsidP="00AF56DA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5</w:t>
            </w:r>
          </w:p>
        </w:tc>
      </w:tr>
      <w:tr w:rsidR="00BA70DD" w:rsidRPr="005A2B78" w14:paraId="13057F2B" w14:textId="77777777" w:rsidTr="00AF56DA">
        <w:trPr>
          <w:trHeight w:val="424"/>
        </w:trPr>
        <w:tc>
          <w:tcPr>
            <w:tcW w:w="1447" w:type="dxa"/>
          </w:tcPr>
          <w:p w14:paraId="00B922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190" w:type="dxa"/>
          </w:tcPr>
          <w:p w14:paraId="5978C0A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E6B4C">
              <w:rPr>
                <w:rFonts w:ascii="Corbel" w:eastAsia="Cambria" w:hAnsi="Corbel"/>
                <w:sz w:val="24"/>
                <w:szCs w:val="24"/>
              </w:rPr>
              <w:t xml:space="preserve">Student odtwarza istotne poglądy doktryny i orzecznictwa sądowego w sprawach karnych z uwzględnieniem standardów konstytucyjnych, europejskich i międzynarodowych. </w:t>
            </w:r>
          </w:p>
        </w:tc>
        <w:tc>
          <w:tcPr>
            <w:tcW w:w="1883" w:type="dxa"/>
          </w:tcPr>
          <w:p w14:paraId="19920CE5" w14:textId="575961E3" w:rsidR="00BA70DD" w:rsidRPr="00AF56DA" w:rsidRDefault="00BA70DD" w:rsidP="00AF56DA">
            <w:pPr>
              <w:spacing w:after="0" w:line="240" w:lineRule="auto"/>
              <w:contextualSpacing/>
              <w:jc w:val="both"/>
              <w:rPr>
                <w:rFonts w:ascii="Corbel" w:eastAsia="Cambria" w:hAnsi="Corbel"/>
                <w:sz w:val="24"/>
                <w:szCs w:val="24"/>
                <w:lang w:val="de-DE"/>
              </w:rPr>
            </w:pP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K_W03, K_W08,</w:t>
            </w:r>
            <w:r w:rsidR="00AF56DA">
              <w:rPr>
                <w:rFonts w:ascii="Corbel" w:eastAsia="Cambria" w:hAnsi="Corbel"/>
                <w:sz w:val="24"/>
                <w:szCs w:val="24"/>
                <w:lang w:val="de-DE"/>
              </w:rPr>
              <w:t xml:space="preserve"> </w:t>
            </w:r>
            <w:r>
              <w:rPr>
                <w:rFonts w:ascii="Corbel" w:eastAsia="Cambria" w:hAnsi="Corbel"/>
                <w:sz w:val="24"/>
                <w:szCs w:val="24"/>
                <w:lang w:val="de-DE"/>
              </w:rPr>
              <w:t>K_W0</w:t>
            </w:r>
            <w:r w:rsidRPr="005A2B78">
              <w:rPr>
                <w:rFonts w:ascii="Corbel" w:eastAsia="Cambria" w:hAnsi="Corbel"/>
                <w:sz w:val="24"/>
                <w:szCs w:val="24"/>
                <w:lang w:val="de-DE"/>
              </w:rPr>
              <w:t>9, K_W10</w:t>
            </w:r>
          </w:p>
        </w:tc>
      </w:tr>
      <w:tr w:rsidR="00BA70DD" w:rsidRPr="005A2B78" w14:paraId="4E336E7C" w14:textId="77777777" w:rsidTr="00AF56DA">
        <w:trPr>
          <w:trHeight w:val="402"/>
        </w:trPr>
        <w:tc>
          <w:tcPr>
            <w:tcW w:w="1447" w:type="dxa"/>
          </w:tcPr>
          <w:p w14:paraId="54EC3D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190" w:type="dxa"/>
          </w:tcPr>
          <w:p w14:paraId="05F30BA4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E6B4C">
              <w:rPr>
                <w:rFonts w:ascii="Corbel" w:hAnsi="Corbel"/>
                <w:b w:val="0"/>
                <w:smallCaps w:val="0"/>
                <w:szCs w:val="24"/>
              </w:rPr>
              <w:t>Student rozpoznaje strukturę Kodeksu postępowania karnego i porównuje ze sobą tryby procesowe.</w:t>
            </w:r>
          </w:p>
        </w:tc>
        <w:tc>
          <w:tcPr>
            <w:tcW w:w="1883" w:type="dxa"/>
          </w:tcPr>
          <w:p w14:paraId="58123977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7A212FAE" w14:textId="77777777" w:rsidTr="00AF56DA">
        <w:trPr>
          <w:trHeight w:val="384"/>
        </w:trPr>
        <w:tc>
          <w:tcPr>
            <w:tcW w:w="1447" w:type="dxa"/>
          </w:tcPr>
          <w:p w14:paraId="2622663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190" w:type="dxa"/>
          </w:tcPr>
          <w:p w14:paraId="10B8E7D0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 Student  interpretuje przepisy </w:t>
            </w:r>
            <w:r>
              <w:rPr>
                <w:rFonts w:ascii="Corbel" w:hAnsi="Corbel"/>
                <w:sz w:val="24"/>
                <w:szCs w:val="24"/>
              </w:rPr>
              <w:t>K</w:t>
            </w:r>
            <w:r w:rsidRPr="007E6B4C">
              <w:rPr>
                <w:rFonts w:ascii="Corbel" w:hAnsi="Corbel"/>
                <w:sz w:val="24"/>
                <w:szCs w:val="24"/>
              </w:rPr>
              <w:t>odek</w:t>
            </w:r>
            <w:r>
              <w:rPr>
                <w:rFonts w:ascii="Corbel" w:hAnsi="Corbel"/>
                <w:sz w:val="24"/>
                <w:szCs w:val="24"/>
              </w:rPr>
              <w:t>s</w:t>
            </w:r>
            <w:r w:rsidRPr="007E6B4C">
              <w:rPr>
                <w:rFonts w:ascii="Corbel" w:hAnsi="Corbel"/>
                <w:sz w:val="24"/>
                <w:szCs w:val="24"/>
              </w:rPr>
              <w:t xml:space="preserve">u postępowania karnego  oraz  </w:t>
            </w:r>
            <w:r>
              <w:rPr>
                <w:rFonts w:ascii="Corbel" w:hAnsi="Corbel"/>
                <w:sz w:val="24"/>
                <w:szCs w:val="24"/>
              </w:rPr>
              <w:t>analizuje zmiany w tym zakresie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7E6B4C">
              <w:rPr>
                <w:rFonts w:ascii="Corbel" w:hAnsi="Corbel"/>
                <w:sz w:val="24"/>
                <w:szCs w:val="24"/>
              </w:rPr>
              <w:t xml:space="preserve">w ustawodawstwie karnoprocesowym. </w:t>
            </w:r>
          </w:p>
        </w:tc>
        <w:tc>
          <w:tcPr>
            <w:tcW w:w="1883" w:type="dxa"/>
          </w:tcPr>
          <w:p w14:paraId="20A1CC23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K_U02,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3</w:t>
            </w:r>
          </w:p>
        </w:tc>
      </w:tr>
      <w:tr w:rsidR="00BA70DD" w:rsidRPr="007E6B4C" w14:paraId="19C51389" w14:textId="77777777" w:rsidTr="00AF56DA">
        <w:trPr>
          <w:trHeight w:val="324"/>
        </w:trPr>
        <w:tc>
          <w:tcPr>
            <w:tcW w:w="1447" w:type="dxa"/>
          </w:tcPr>
          <w:p w14:paraId="662F25A9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6190" w:type="dxa"/>
          </w:tcPr>
          <w:p w14:paraId="39C4C38C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analizuje przebieg procesu karnego.  </w:t>
            </w:r>
          </w:p>
        </w:tc>
        <w:tc>
          <w:tcPr>
            <w:tcW w:w="1883" w:type="dxa"/>
          </w:tcPr>
          <w:p w14:paraId="4C8EB510" w14:textId="77777777" w:rsidR="00BA70DD" w:rsidRPr="007E6B4C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 w:rsidRPr="005A2B78">
              <w:rPr>
                <w:rFonts w:ascii="Corbel" w:eastAsia="Cambria" w:hAnsi="Corbel"/>
                <w:b w:val="0"/>
                <w:szCs w:val="24"/>
              </w:rPr>
              <w:t>K_U04</w:t>
            </w:r>
            <w:r>
              <w:rPr>
                <w:rFonts w:ascii="Corbel" w:eastAsia="Cambria" w:hAnsi="Corbel"/>
                <w:b w:val="0"/>
                <w:szCs w:val="24"/>
              </w:rPr>
              <w:t xml:space="preserve">, 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K_U10</w:t>
            </w:r>
          </w:p>
        </w:tc>
      </w:tr>
      <w:tr w:rsidR="00BA70DD" w:rsidRPr="005A2B78" w14:paraId="04210907" w14:textId="77777777" w:rsidTr="00AF56DA">
        <w:trPr>
          <w:trHeight w:val="505"/>
        </w:trPr>
        <w:tc>
          <w:tcPr>
            <w:tcW w:w="1447" w:type="dxa"/>
          </w:tcPr>
          <w:p w14:paraId="388B37C0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6190" w:type="dxa"/>
          </w:tcPr>
          <w:p w14:paraId="4FE69771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opracowuje projekty pism i decyzji procesowych w sprawach karnych (m.in. wyrok, postanowienie, akt oskarżenia, postanowienia i zarządzenia w kwestii środków przymusu). </w:t>
            </w:r>
          </w:p>
        </w:tc>
        <w:tc>
          <w:tcPr>
            <w:tcW w:w="1883" w:type="dxa"/>
          </w:tcPr>
          <w:p w14:paraId="5C4CA9F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9</w:t>
            </w:r>
            <w:r>
              <w:rPr>
                <w:rFonts w:ascii="Corbel" w:eastAsia="Cambria" w:hAnsi="Corbel"/>
                <w:b w:val="0"/>
                <w:szCs w:val="24"/>
              </w:rPr>
              <w:t>, K_U12</w:t>
            </w:r>
          </w:p>
        </w:tc>
      </w:tr>
    </w:tbl>
    <w:p w14:paraId="4D0C6D48" w14:textId="77777777" w:rsidR="00AF56DA" w:rsidRDefault="00AF56DA">
      <w:r>
        <w:rPr>
          <w:b/>
          <w:smallCaps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7"/>
        <w:gridCol w:w="6190"/>
        <w:gridCol w:w="1883"/>
      </w:tblGrid>
      <w:tr w:rsidR="00BA70DD" w:rsidRPr="005A2B78" w14:paraId="49FE6182" w14:textId="77777777" w:rsidTr="00AF56DA">
        <w:trPr>
          <w:trHeight w:val="414"/>
        </w:trPr>
        <w:tc>
          <w:tcPr>
            <w:tcW w:w="1447" w:type="dxa"/>
          </w:tcPr>
          <w:p w14:paraId="0264100A" w14:textId="32644DE1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EK_10</w:t>
            </w:r>
          </w:p>
        </w:tc>
        <w:tc>
          <w:tcPr>
            <w:tcW w:w="6190" w:type="dxa"/>
          </w:tcPr>
          <w:p w14:paraId="53C7EF7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rozwiązuje kazusy – wykorzystuje wiedzę teoretyczną do analizy przykładowego przebiegu procesu karnego. Student proponuje alternatywne rozwiązania stanów faktycznych na tle prawa karnego procesowego w sytuacji zmiany okoliczności. </w:t>
            </w:r>
          </w:p>
        </w:tc>
        <w:tc>
          <w:tcPr>
            <w:tcW w:w="1883" w:type="dxa"/>
          </w:tcPr>
          <w:p w14:paraId="383AFC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K_U04, K_U0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5, K_U10</w:t>
            </w:r>
            <w:r>
              <w:rPr>
                <w:rFonts w:ascii="Corbel" w:eastAsia="Cambria" w:hAnsi="Corbel"/>
                <w:b w:val="0"/>
                <w:szCs w:val="24"/>
              </w:rPr>
              <w:t>, K_U17</w:t>
            </w:r>
          </w:p>
        </w:tc>
      </w:tr>
      <w:tr w:rsidR="00BA70DD" w:rsidRPr="005A2B78" w14:paraId="7CE55520" w14:textId="77777777" w:rsidTr="00AF56DA">
        <w:trPr>
          <w:trHeight w:val="722"/>
        </w:trPr>
        <w:tc>
          <w:tcPr>
            <w:tcW w:w="1447" w:type="dxa"/>
          </w:tcPr>
          <w:p w14:paraId="3EEF8E52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6190" w:type="dxa"/>
          </w:tcPr>
          <w:p w14:paraId="0733AE51" w14:textId="77777777" w:rsidR="00BA70DD" w:rsidRPr="005A2B78" w:rsidRDefault="00BA70DD" w:rsidP="005713D7">
            <w:pPr>
              <w:spacing w:after="0" w:line="240" w:lineRule="auto"/>
              <w:contextualSpacing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konstruuje teoretyczne rozwiązania, wyprowadza wnioski na podstawie twierdzeń, poddaje krytyce dotychczasowe rozwiązania karnoprocesowe, projektuje nowe unormowania karnoprocesowe. </w:t>
            </w:r>
          </w:p>
        </w:tc>
        <w:tc>
          <w:tcPr>
            <w:tcW w:w="1883" w:type="dxa"/>
          </w:tcPr>
          <w:p w14:paraId="4613B3CB" w14:textId="1B0D30A9" w:rsidR="00BA70DD" w:rsidRPr="00AF56DA" w:rsidRDefault="00BA70DD" w:rsidP="00AF56DA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>K_U06, K_U07, K_U0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8, K_U11, K_U15, </w:t>
            </w:r>
            <w:r>
              <w:rPr>
                <w:rFonts w:ascii="Corbel" w:eastAsia="Cambria" w:hAnsi="Corbel"/>
                <w:sz w:val="24"/>
                <w:szCs w:val="24"/>
              </w:rPr>
              <w:t xml:space="preserve">K_U13, 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>K_U16</w:t>
            </w:r>
          </w:p>
        </w:tc>
      </w:tr>
      <w:tr w:rsidR="00BA70DD" w:rsidRPr="005A2B78" w14:paraId="3AB8173A" w14:textId="77777777" w:rsidTr="00AF56DA">
        <w:trPr>
          <w:trHeight w:val="471"/>
        </w:trPr>
        <w:tc>
          <w:tcPr>
            <w:tcW w:w="1447" w:type="dxa"/>
          </w:tcPr>
          <w:p w14:paraId="04FF996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EK_12</w:t>
            </w:r>
          </w:p>
        </w:tc>
        <w:tc>
          <w:tcPr>
            <w:tcW w:w="6190" w:type="dxa"/>
          </w:tcPr>
          <w:p w14:paraId="5CAD942E" w14:textId="4002509D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jest otwarty na nowe rozwiązania i argumenty dotyczące zagadnień karnoprocesowych. </w:t>
            </w:r>
          </w:p>
        </w:tc>
        <w:tc>
          <w:tcPr>
            <w:tcW w:w="1883" w:type="dxa"/>
          </w:tcPr>
          <w:p w14:paraId="0A1AA1A6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1</w:t>
            </w:r>
          </w:p>
        </w:tc>
      </w:tr>
      <w:tr w:rsidR="00BA70DD" w:rsidRPr="005A2B78" w14:paraId="6860D81D" w14:textId="77777777" w:rsidTr="00AF56DA">
        <w:trPr>
          <w:trHeight w:val="722"/>
        </w:trPr>
        <w:tc>
          <w:tcPr>
            <w:tcW w:w="1447" w:type="dxa"/>
          </w:tcPr>
          <w:p w14:paraId="435FCF3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EK_13</w:t>
            </w:r>
          </w:p>
        </w:tc>
        <w:tc>
          <w:tcPr>
            <w:tcW w:w="6190" w:type="dxa"/>
          </w:tcPr>
          <w:p w14:paraId="4D9CF480" w14:textId="77777777" w:rsidR="00BA70DD" w:rsidRPr="005A2B78" w:rsidRDefault="00BA70DD" w:rsidP="005713D7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Student jest zorientowany jak funkcjonuje wymiar sprawiedliwości </w:t>
            </w:r>
            <w:r>
              <w:rPr>
                <w:rFonts w:ascii="Corbel" w:eastAsia="Cambria" w:hAnsi="Corbel"/>
                <w:sz w:val="24"/>
                <w:szCs w:val="24"/>
              </w:rPr>
              <w:t>oraz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 organy ścigania w sprawach karnych i jakie są kompetencje procesowe tzw. kwalifikowanych uczestników procesu</w:t>
            </w:r>
            <w:r>
              <w:rPr>
                <w:rFonts w:ascii="Corbel" w:eastAsia="Cambria" w:hAnsi="Corbel"/>
                <w:sz w:val="24"/>
                <w:szCs w:val="24"/>
              </w:rPr>
              <w:t>; ma świadomość społecznego znaczenia zawodu prawnika</w:t>
            </w:r>
            <w:r w:rsidRPr="005A2B78">
              <w:rPr>
                <w:rFonts w:ascii="Corbel" w:eastAsia="Cambria" w:hAnsi="Corbel"/>
                <w:sz w:val="24"/>
                <w:szCs w:val="24"/>
              </w:rPr>
              <w:t xml:space="preserve">. </w:t>
            </w:r>
          </w:p>
        </w:tc>
        <w:tc>
          <w:tcPr>
            <w:tcW w:w="1883" w:type="dxa"/>
          </w:tcPr>
          <w:p w14:paraId="1662D3B7" w14:textId="64108C26" w:rsidR="00BA70DD" w:rsidRPr="00AF56DA" w:rsidRDefault="00BA70DD" w:rsidP="00AF56DA">
            <w:pPr>
              <w:pStyle w:val="Default"/>
              <w:rPr>
                <w:sz w:val="23"/>
                <w:szCs w:val="23"/>
              </w:rPr>
            </w:pPr>
            <w:r>
              <w:rPr>
                <w:rFonts w:ascii="Corbel" w:eastAsia="Cambria" w:hAnsi="Corbel"/>
              </w:rPr>
              <w:t>K_K04, K_K05, K_K0</w:t>
            </w:r>
            <w:r w:rsidRPr="005A2B78">
              <w:rPr>
                <w:rFonts w:ascii="Corbel" w:eastAsia="Cambria" w:hAnsi="Corbel"/>
              </w:rPr>
              <w:t>6</w:t>
            </w:r>
          </w:p>
        </w:tc>
      </w:tr>
      <w:tr w:rsidR="00BA70DD" w:rsidRPr="005A2B78" w14:paraId="0663F739" w14:textId="77777777" w:rsidTr="00AF56DA">
        <w:trPr>
          <w:trHeight w:val="722"/>
        </w:trPr>
        <w:tc>
          <w:tcPr>
            <w:tcW w:w="1447" w:type="dxa"/>
          </w:tcPr>
          <w:p w14:paraId="664FB90F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EK_14</w:t>
            </w:r>
          </w:p>
        </w:tc>
        <w:tc>
          <w:tcPr>
            <w:tcW w:w="6190" w:type="dxa"/>
          </w:tcPr>
          <w:p w14:paraId="1B7B5D34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dba o czytelny i akceptowalny z punktu widzenia przedmiotu sposób wyrażana się oraz komunikowania z otoczeniem przy formułowaniu treści projektowanych pism i decyzji procesowych. </w:t>
            </w:r>
          </w:p>
        </w:tc>
        <w:tc>
          <w:tcPr>
            <w:tcW w:w="1883" w:type="dxa"/>
          </w:tcPr>
          <w:p w14:paraId="66B344D1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K_K02</w:t>
            </w:r>
          </w:p>
        </w:tc>
      </w:tr>
      <w:tr w:rsidR="00BA70DD" w:rsidRPr="005A2B78" w14:paraId="0065DB2E" w14:textId="77777777" w:rsidTr="00AF56DA">
        <w:trPr>
          <w:trHeight w:val="477"/>
        </w:trPr>
        <w:tc>
          <w:tcPr>
            <w:tcW w:w="1447" w:type="dxa"/>
          </w:tcPr>
          <w:p w14:paraId="440FEB65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EK_15</w:t>
            </w:r>
          </w:p>
        </w:tc>
        <w:tc>
          <w:tcPr>
            <w:tcW w:w="6190" w:type="dxa"/>
          </w:tcPr>
          <w:p w14:paraId="31C6698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dyskutuje i zachowuje krytycyzm w wyrażaniu opinii na tematy karnoprocesowe. </w:t>
            </w:r>
          </w:p>
        </w:tc>
        <w:tc>
          <w:tcPr>
            <w:tcW w:w="1883" w:type="dxa"/>
          </w:tcPr>
          <w:p w14:paraId="5C0D2C35" w14:textId="7002FDE9" w:rsidR="00BA70DD" w:rsidRPr="00AF56DA" w:rsidRDefault="00BA70DD" w:rsidP="005713D7">
            <w:pPr>
              <w:pStyle w:val="Punktygwne"/>
              <w:spacing w:before="0" w:after="0"/>
              <w:rPr>
                <w:rFonts w:ascii="Corbel" w:eastAsia="Cambria" w:hAnsi="Corbel"/>
                <w:b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K_K07, K_K10</w:t>
            </w:r>
          </w:p>
        </w:tc>
      </w:tr>
      <w:tr w:rsidR="00BA70DD" w:rsidRPr="005A2B78" w14:paraId="080FDF5B" w14:textId="77777777" w:rsidTr="00AF56DA">
        <w:trPr>
          <w:trHeight w:val="722"/>
        </w:trPr>
        <w:tc>
          <w:tcPr>
            <w:tcW w:w="1447" w:type="dxa"/>
          </w:tcPr>
          <w:p w14:paraId="5E9612BB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EK_16</w:t>
            </w:r>
          </w:p>
        </w:tc>
        <w:tc>
          <w:tcPr>
            <w:tcW w:w="6190" w:type="dxa"/>
          </w:tcPr>
          <w:p w14:paraId="3E59716B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Student, inspirowany na zajęciach, samodzielnie dąży do  uzupełnienia wiedzy i umiejętności w zakresie prawa karnego procesowego. </w:t>
            </w:r>
          </w:p>
        </w:tc>
        <w:tc>
          <w:tcPr>
            <w:tcW w:w="1883" w:type="dxa"/>
          </w:tcPr>
          <w:p w14:paraId="0860E3C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7</w:t>
            </w:r>
          </w:p>
        </w:tc>
      </w:tr>
      <w:tr w:rsidR="00BA70DD" w:rsidRPr="005A2B78" w14:paraId="7B53FA5F" w14:textId="77777777" w:rsidTr="00AF56DA">
        <w:tc>
          <w:tcPr>
            <w:tcW w:w="1447" w:type="dxa"/>
          </w:tcPr>
          <w:p w14:paraId="63F85C28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B78">
              <w:rPr>
                <w:rFonts w:ascii="Corbel" w:hAnsi="Corbel"/>
                <w:b w:val="0"/>
                <w:smallCaps w:val="0"/>
                <w:szCs w:val="24"/>
              </w:rPr>
              <w:t>EK_17</w:t>
            </w:r>
          </w:p>
        </w:tc>
        <w:tc>
          <w:tcPr>
            <w:tcW w:w="6190" w:type="dxa"/>
          </w:tcPr>
          <w:p w14:paraId="49F449EA" w14:textId="77777777" w:rsidR="00BA70DD" w:rsidRPr="007E6B4C" w:rsidRDefault="00BA70DD" w:rsidP="005713D7">
            <w:pPr>
              <w:spacing w:after="0" w:line="240" w:lineRule="auto"/>
              <w:contextualSpacing/>
              <w:rPr>
                <w:rFonts w:ascii="Corbel" w:eastAsia="Cambria" w:hAnsi="Corbel"/>
                <w:sz w:val="24"/>
                <w:szCs w:val="24"/>
              </w:rPr>
            </w:pPr>
            <w:r w:rsidRPr="007E6B4C">
              <w:rPr>
                <w:rFonts w:ascii="Corbel" w:hAnsi="Corbel"/>
                <w:sz w:val="24"/>
                <w:szCs w:val="24"/>
              </w:rPr>
              <w:t xml:space="preserve">Student posiada umiejętność pracy w zespole: planuje i projektuje wspólnie z innymi studentami w grupie działania organów procesowych, obrońców lub pełnomocników na przykładach konkretnych spraw karnych. </w:t>
            </w:r>
          </w:p>
        </w:tc>
        <w:tc>
          <w:tcPr>
            <w:tcW w:w="1883" w:type="dxa"/>
          </w:tcPr>
          <w:p w14:paraId="3BC4789D" w14:textId="77777777" w:rsidR="00BA70DD" w:rsidRPr="005A2B78" w:rsidRDefault="00BA70DD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eastAsia="Cambria" w:hAnsi="Corbel"/>
                <w:b w:val="0"/>
                <w:szCs w:val="24"/>
              </w:rPr>
              <w:t>K_K0</w:t>
            </w:r>
            <w:r w:rsidRPr="005A2B78">
              <w:rPr>
                <w:rFonts w:ascii="Corbel" w:eastAsia="Cambria" w:hAnsi="Corbel"/>
                <w:b w:val="0"/>
                <w:szCs w:val="24"/>
              </w:rPr>
              <w:t>2</w:t>
            </w:r>
          </w:p>
        </w:tc>
      </w:tr>
    </w:tbl>
    <w:p w14:paraId="6F2A65A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88AA2E4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38C5E3BB" w14:textId="77777777" w:rsidR="00AF56DA" w:rsidRPr="00B169DF" w:rsidRDefault="00AF56DA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0997DBF9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21DE9C73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04FE5A4" w14:textId="77777777" w:rsidTr="0065710C">
        <w:tc>
          <w:tcPr>
            <w:tcW w:w="9520" w:type="dxa"/>
          </w:tcPr>
          <w:p w14:paraId="7424BC12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5B5344AE" w14:textId="77777777" w:rsidTr="0065710C">
        <w:tc>
          <w:tcPr>
            <w:tcW w:w="9520" w:type="dxa"/>
          </w:tcPr>
          <w:p w14:paraId="54299C05" w14:textId="6CEFA49E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1. Definicja prawa karnego procesowego. Wstępne zagadnien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ia teoretyczne (rys historyczny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br/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i tendencje rozwojowe procesu karnego, cele, stosunki i funkcje procesowe oraz przedmiot procesu karnego, źródła prawa karnego procesowego,  funkcje norm prawa karnego procesowego, obowiązywanie prawa karnego procesowego w miejscu i czasie, wykładnia prawa karnego procesowego, działy procesu karnego,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tryby ścigania przestępstw) – 2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B67E534" w14:textId="77777777" w:rsidTr="0065710C">
        <w:tc>
          <w:tcPr>
            <w:tcW w:w="9520" w:type="dxa"/>
          </w:tcPr>
          <w:p w14:paraId="247EB163" w14:textId="741A12C0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2. Naczelne zasady procesowe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AF56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232BD50F" w14:textId="77777777" w:rsidTr="0065710C">
        <w:tc>
          <w:tcPr>
            <w:tcW w:w="9520" w:type="dxa"/>
          </w:tcPr>
          <w:p w14:paraId="4BD0C53F" w14:textId="01F69A0C" w:rsidR="0085747A" w:rsidRPr="00B169DF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3. Uczestnicy procesu karnego: organy procesowe, strony procesowe, obrońcy i pełnomocnicy oraz pozostali uczestnicy procesu karnego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AF56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D1FA0DF" w14:textId="77777777" w:rsidTr="0065710C">
        <w:tc>
          <w:tcPr>
            <w:tcW w:w="9520" w:type="dxa"/>
          </w:tcPr>
          <w:p w14:paraId="66198C13" w14:textId="16D28DF6" w:rsidR="0065710C" w:rsidRPr="00C700FA" w:rsidRDefault="0065710C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4. Postępowanie dowodowe. Dowód: definicja oraz jego źródła i środki dowodowe, zakazy dowodowe, czynności dowodowe, rola organów procesowych oraz stron w procesie dowodzenia 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="00AF56D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1C0D4662" w14:textId="77777777" w:rsidTr="0065710C">
        <w:tc>
          <w:tcPr>
            <w:tcW w:w="9520" w:type="dxa"/>
          </w:tcPr>
          <w:p w14:paraId="544FFF98" w14:textId="04538C78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5.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Czynności procesowe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-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definicja, klasyfikacje czynności, wad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liwość czynności procesowych – </w:t>
            </w:r>
            <w:r w:rsidR="008E082F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3</w:t>
            </w:r>
            <w:r w:rsidRPr="00C700FA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5710C" w:rsidRPr="00B169DF" w14:paraId="7235FE2D" w14:textId="77777777" w:rsidTr="0065710C">
        <w:tc>
          <w:tcPr>
            <w:tcW w:w="9520" w:type="dxa"/>
          </w:tcPr>
          <w:p w14:paraId="1435E244" w14:textId="21DF36DF" w:rsidR="0065710C" w:rsidRPr="00C700FA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6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. </w:t>
            </w:r>
            <w:r w:rsidRPr="00C700FA">
              <w:rPr>
                <w:rFonts w:ascii="Corbel" w:eastAsia="Times New Roman" w:hAnsi="Corbel"/>
                <w:bCs/>
                <w:sz w:val="24"/>
                <w:szCs w:val="24"/>
                <w:lang w:eastAsia="pl-PL"/>
              </w:rPr>
              <w:t>Tryb orzekania o środkach przymusu w procesie karnym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C700FA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6AAC14F" w14:textId="77777777" w:rsidTr="0065710C">
        <w:tc>
          <w:tcPr>
            <w:tcW w:w="9520" w:type="dxa"/>
          </w:tcPr>
          <w:p w14:paraId="53F84638" w14:textId="6C09881C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7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Przesłanki procesowe: pojęcie, sy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stematyka oraz konsekwencje ich zaistnienia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3ED4A9B3" w14:textId="77777777" w:rsidTr="0065710C">
        <w:tc>
          <w:tcPr>
            <w:tcW w:w="9520" w:type="dxa"/>
          </w:tcPr>
          <w:p w14:paraId="5E9615F1" w14:textId="7AD2DB0C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8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Postępowanie przygotowawcze (śledztwo i dochodzenie), źródła informacji o przestępstwie, czynności sprawdzające, wszczęcie postępowania przygotowawczego, przedstawienie zarzutów, przebieg śledztwa i dochodzenia, zakończenie p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ostępowania przygotowawczego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BAAB464" w14:textId="77777777" w:rsidTr="0065710C">
        <w:tc>
          <w:tcPr>
            <w:tcW w:w="9520" w:type="dxa"/>
          </w:tcPr>
          <w:p w14:paraId="47679422" w14:textId="1440884D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Postępowanie przed sądem I instancji (oddanie pod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sąd, przygotowanie do rozprawy g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łównej, struktura rozprawy głównej, wyrokowanie, czynności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końcowe po wydaniu wyroku)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637FF5E3" w14:textId="77777777" w:rsidTr="0065710C">
        <w:tc>
          <w:tcPr>
            <w:tcW w:w="9520" w:type="dxa"/>
          </w:tcPr>
          <w:p w14:paraId="27C8F587" w14:textId="3D226562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10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.  Zwyczajne i nadzwyczajne postępowanie odwoławcze – apelacyjne, zażaleniowe, kasacyjne i wznowieniowe (wymogi formalne środka odwoławczego, granice środka odwoławczego, przyczyny odwoławcze, zakres dowodzenia w postępowaniu odwoławczym, zakaz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reformationis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in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reguły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ne</w:t>
            </w:r>
            <w:proofErr w:type="spellEnd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7E6B4C">
              <w:rPr>
                <w:rFonts w:ascii="Corbel" w:hAnsi="Corbel"/>
                <w:i/>
                <w:sz w:val="24"/>
                <w:szCs w:val="24"/>
                <w:lang w:eastAsia="pl-PL"/>
              </w:rPr>
              <w:t>peius</w:t>
            </w:r>
            <w:proofErr w:type="spellEnd"/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, cofnięcie środka odwoławczego, sposoby rozstrzygnięcia 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sądu odwoławczego)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79C2726E" w14:textId="77777777" w:rsidTr="0065710C">
        <w:tc>
          <w:tcPr>
            <w:tcW w:w="9520" w:type="dxa"/>
          </w:tcPr>
          <w:p w14:paraId="53B8F601" w14:textId="0AB9A800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11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Postępowania szczególne (uproszczone, nakazowe, pryw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atnoskargowe, przyspieszone)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br/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1FEA495D" w14:textId="77777777" w:rsidTr="0065710C">
        <w:tc>
          <w:tcPr>
            <w:tcW w:w="9520" w:type="dxa"/>
          </w:tcPr>
          <w:p w14:paraId="0A0C962F" w14:textId="5A72F96B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po uprawomocnieniu się orzeczenia (podjęcie postępowania warunkowo umorzonego, odszkodowanie za niesłuszne skazanie, tymczasowe aresztowanie lub zatrzymanie, postępowanie ułaskawieniowe, wyrok łączny)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2D3F2507" w14:textId="77777777" w:rsidTr="0065710C">
        <w:tc>
          <w:tcPr>
            <w:tcW w:w="9520" w:type="dxa"/>
          </w:tcPr>
          <w:p w14:paraId="6AADEBE2" w14:textId="11D64831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 Postępowanie w sprawach karnych ze stosunków międzynarodowych (immunitety dyplomatyczne i konsularne, pomoc prawna, wspólne zespoły śledcze, ekstradycja, europejski nakaz aresztowania, współpraca z Między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 xml:space="preserve">narodowym Trybunałem Karnym) - </w:t>
            </w:r>
            <w:r w:rsidR="008E082F">
              <w:rPr>
                <w:rFonts w:ascii="Corbel" w:hAnsi="Corbel"/>
                <w:sz w:val="24"/>
                <w:szCs w:val="24"/>
                <w:lang w:eastAsia="pl-PL"/>
              </w:rPr>
              <w:t>3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610633" w:rsidRPr="00B169DF" w14:paraId="08255F4C" w14:textId="77777777" w:rsidTr="0065710C">
        <w:tc>
          <w:tcPr>
            <w:tcW w:w="9520" w:type="dxa"/>
          </w:tcPr>
          <w:p w14:paraId="7BFBDB9F" w14:textId="2AD4B986" w:rsidR="00610633" w:rsidRDefault="00610633" w:rsidP="00BA70D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  <w:lang w:eastAsia="pl-PL"/>
              </w:rPr>
            </w:pPr>
            <w:r>
              <w:rPr>
                <w:rFonts w:ascii="Corbel" w:hAnsi="Corbel"/>
                <w:sz w:val="24"/>
                <w:szCs w:val="24"/>
                <w:lang w:eastAsia="pl-PL"/>
              </w:rPr>
              <w:t>14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>. Koszty procesu (pojęcie „kosztów procesu”, zwolnienie od kosztów  sądowych, zas</w:t>
            </w:r>
            <w:r>
              <w:rPr>
                <w:rFonts w:ascii="Corbel" w:hAnsi="Corbel"/>
                <w:sz w:val="24"/>
                <w:szCs w:val="24"/>
                <w:lang w:eastAsia="pl-PL"/>
              </w:rPr>
              <w:t>ady zasądzania kosztów procesu) - 2</w:t>
            </w:r>
            <w:r w:rsidRPr="007E6B4C">
              <w:rPr>
                <w:rFonts w:ascii="Corbel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</w:tbl>
    <w:p w14:paraId="63996BC0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5C820AE" w14:textId="231C9E2E" w:rsidR="008E082F" w:rsidRPr="00B169DF" w:rsidRDefault="008E082F" w:rsidP="008E082F">
      <w:pPr>
        <w:pStyle w:val="Akapitzlist"/>
        <w:spacing w:after="0" w:line="240" w:lineRule="auto"/>
        <w:ind w:left="1080"/>
        <w:contextualSpacing w:val="0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B.   </w:t>
      </w:r>
      <w:r w:rsidRPr="00B169DF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699A73A6" w14:textId="0550614A" w:rsidR="008E082F" w:rsidRDefault="008E082F" w:rsidP="008E082F">
      <w:pPr>
        <w:pStyle w:val="Akapitzlist"/>
        <w:spacing w:after="0" w:line="240" w:lineRule="auto"/>
        <w:ind w:left="1080"/>
        <w:contextualSpacing w:val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       </w:t>
      </w:r>
      <w:r>
        <w:rPr>
          <w:rFonts w:ascii="Corbel" w:hAnsi="Corbel"/>
          <w:sz w:val="24"/>
          <w:szCs w:val="24"/>
        </w:rPr>
        <w:t>Nie dotyczy</w:t>
      </w:r>
    </w:p>
    <w:p w14:paraId="65D8587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C7DEEC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09BFD4F6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A01453B" w14:textId="77777777" w:rsidR="00F41900" w:rsidRPr="0046639C" w:rsidRDefault="00F41900" w:rsidP="008E082F">
      <w:pPr>
        <w:ind w:left="426"/>
        <w:rPr>
          <w:rFonts w:ascii="Corbel" w:hAnsi="Corbel"/>
          <w:b/>
          <w:sz w:val="24"/>
          <w:szCs w:val="24"/>
          <w:lang w:eastAsia="pl-PL"/>
        </w:rPr>
      </w:pPr>
      <w:r w:rsidRPr="0046639C">
        <w:rPr>
          <w:rFonts w:ascii="Corbel" w:hAnsi="Corbel"/>
          <w:b/>
          <w:sz w:val="24"/>
          <w:szCs w:val="24"/>
          <w:lang w:eastAsia="pl-PL"/>
        </w:rPr>
        <w:t xml:space="preserve">Metody stosowane na wykładach: </w:t>
      </w:r>
      <w:r w:rsidRPr="0046639C">
        <w:rPr>
          <w:rFonts w:ascii="Corbel" w:hAnsi="Corbel"/>
          <w:sz w:val="24"/>
          <w:szCs w:val="24"/>
          <w:lang w:eastAsia="pl-PL"/>
        </w:rPr>
        <w:t>wykład informacyjny, wykład problemowy,</w:t>
      </w:r>
      <w:r w:rsidRPr="0046639C">
        <w:rPr>
          <w:rFonts w:ascii="Corbel" w:hAnsi="Corbel"/>
          <w:b/>
          <w:sz w:val="24"/>
          <w:szCs w:val="24"/>
          <w:lang w:eastAsia="pl-PL"/>
        </w:rPr>
        <w:t xml:space="preserve"> </w:t>
      </w:r>
      <w:r w:rsidRPr="0046639C">
        <w:rPr>
          <w:rFonts w:ascii="Corbel" w:hAnsi="Corbel"/>
          <w:sz w:val="24"/>
          <w:szCs w:val="24"/>
          <w:lang w:eastAsia="pl-PL"/>
        </w:rPr>
        <w:t xml:space="preserve">wykład konwersatoryjny </w:t>
      </w:r>
    </w:p>
    <w:p w14:paraId="7228032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040F0535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4781B8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54843E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2"/>
        <w:gridCol w:w="2116"/>
      </w:tblGrid>
      <w:tr w:rsidR="0085747A" w:rsidRPr="00B169DF" w14:paraId="226D9E85" w14:textId="77777777" w:rsidTr="000A28DA">
        <w:tc>
          <w:tcPr>
            <w:tcW w:w="1962" w:type="dxa"/>
            <w:vAlign w:val="center"/>
          </w:tcPr>
          <w:p w14:paraId="40623A34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2" w:type="dxa"/>
            <w:vAlign w:val="center"/>
          </w:tcPr>
          <w:p w14:paraId="135FC0B3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B70446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14:paraId="7CFD1827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4949039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83159" w:rsidRPr="00B169DF" w14:paraId="40932394" w14:textId="77777777" w:rsidTr="008E082F">
        <w:trPr>
          <w:trHeight w:val="380"/>
        </w:trPr>
        <w:tc>
          <w:tcPr>
            <w:tcW w:w="1962" w:type="dxa"/>
            <w:vAlign w:val="center"/>
          </w:tcPr>
          <w:p w14:paraId="5965D2E6" w14:textId="23D007AC" w:rsidR="00983159" w:rsidRPr="00B169DF" w:rsidRDefault="00B33F1D" w:rsidP="008E082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zCs w:val="24"/>
              </w:rPr>
              <w:t>_</w:t>
            </w:r>
            <w:r w:rsidR="005F5E57">
              <w:rPr>
                <w:rFonts w:ascii="Corbel" w:hAnsi="Corbel"/>
                <w:b w:val="0"/>
                <w:szCs w:val="24"/>
              </w:rPr>
              <w:t>03</w:t>
            </w:r>
            <w:r w:rsidR="008E082F">
              <w:rPr>
                <w:rFonts w:ascii="Corbel" w:hAnsi="Corbel"/>
                <w:b w:val="0"/>
                <w:szCs w:val="24"/>
              </w:rPr>
              <w:t xml:space="preserve"> - </w:t>
            </w:r>
            <w:r w:rsidR="008E082F">
              <w:rPr>
                <w:rFonts w:ascii="Corbel" w:hAnsi="Corbel"/>
                <w:b w:val="0"/>
                <w:szCs w:val="24"/>
              </w:rPr>
              <w:t>EK</w:t>
            </w:r>
            <w:r w:rsidR="008E082F" w:rsidRPr="00B169DF">
              <w:rPr>
                <w:rFonts w:ascii="Corbel" w:hAnsi="Corbel"/>
                <w:b w:val="0"/>
                <w:szCs w:val="24"/>
              </w:rPr>
              <w:t>_</w:t>
            </w:r>
            <w:r w:rsidR="008E082F">
              <w:rPr>
                <w:rFonts w:ascii="Corbel" w:hAnsi="Corbel"/>
                <w:b w:val="0"/>
                <w:szCs w:val="24"/>
              </w:rPr>
              <w:t>17</w:t>
            </w:r>
          </w:p>
        </w:tc>
        <w:tc>
          <w:tcPr>
            <w:tcW w:w="5442" w:type="dxa"/>
            <w:vAlign w:val="center"/>
          </w:tcPr>
          <w:p w14:paraId="3258B5D8" w14:textId="0DD75E00" w:rsidR="00983159" w:rsidRPr="008E082F" w:rsidRDefault="00B33F1D" w:rsidP="008E08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82F">
              <w:rPr>
                <w:rFonts w:ascii="Corbel" w:hAnsi="Corbel"/>
                <w:b w:val="0"/>
                <w:smallCaps w:val="0"/>
                <w:szCs w:val="24"/>
              </w:rPr>
              <w:t>egzamin pisemny, egzamin ustny</w:t>
            </w:r>
          </w:p>
        </w:tc>
        <w:tc>
          <w:tcPr>
            <w:tcW w:w="2116" w:type="dxa"/>
            <w:vAlign w:val="center"/>
          </w:tcPr>
          <w:p w14:paraId="1044F5B7" w14:textId="2D20EAFE" w:rsidR="00983159" w:rsidRPr="008E082F" w:rsidRDefault="005F5E57" w:rsidP="008E082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E082F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8E082F" w:rsidRPr="008E082F">
              <w:rPr>
                <w:rFonts w:ascii="Corbel" w:hAnsi="Corbel"/>
                <w:b w:val="0"/>
                <w:smallCaps w:val="0"/>
                <w:szCs w:val="24"/>
              </w:rPr>
              <w:t>ykład</w:t>
            </w:r>
          </w:p>
        </w:tc>
      </w:tr>
    </w:tbl>
    <w:p w14:paraId="37C03328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7580380" w14:textId="77777777" w:rsidR="00AE348C" w:rsidRDefault="00AE348C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637754A7" w14:textId="53240170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lastRenderedPageBreak/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73F783AD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79EB57FB" w14:textId="77777777" w:rsidTr="00AE348C">
        <w:trPr>
          <w:trHeight w:val="4506"/>
        </w:trPr>
        <w:tc>
          <w:tcPr>
            <w:tcW w:w="9670" w:type="dxa"/>
            <w:vAlign w:val="center"/>
          </w:tcPr>
          <w:p w14:paraId="74E32571" w14:textId="435B6396" w:rsidR="000A28DA" w:rsidRPr="00AE348C" w:rsidRDefault="008E082F" w:rsidP="00AE348C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E348C">
              <w:rPr>
                <w:rFonts w:ascii="Corbel" w:hAnsi="Corbel"/>
                <w:b/>
                <w:sz w:val="24"/>
                <w:szCs w:val="24"/>
                <w:lang w:eastAsia="pl-PL"/>
              </w:rPr>
              <w:t>E</w:t>
            </w:r>
            <w:r w:rsidR="000A28DA" w:rsidRPr="00AE348C">
              <w:rPr>
                <w:rFonts w:ascii="Corbel" w:hAnsi="Corbel"/>
                <w:b/>
                <w:sz w:val="24"/>
                <w:szCs w:val="24"/>
                <w:lang w:eastAsia="pl-PL"/>
              </w:rPr>
              <w:t>gzamin pisemny</w:t>
            </w:r>
            <w:r w:rsidR="000A28DA" w:rsidRPr="00AE348C">
              <w:rPr>
                <w:rFonts w:ascii="Corbel" w:hAnsi="Corbel"/>
                <w:sz w:val="24"/>
                <w:szCs w:val="24"/>
                <w:lang w:eastAsia="pl-PL"/>
              </w:rPr>
              <w:t xml:space="preserve"> ( zadania do rozwiązania z pytaniami opisowymi otwartymi lub pytaniami testowymi).</w:t>
            </w:r>
          </w:p>
          <w:p w14:paraId="49204E58" w14:textId="748C3F0A" w:rsidR="000A28DA" w:rsidRPr="00AE348C" w:rsidRDefault="000A28DA" w:rsidP="00AE348C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348C">
              <w:rPr>
                <w:rFonts w:ascii="Corbel" w:hAnsi="Corbel"/>
                <w:spacing w:val="-14"/>
                <w:sz w:val="24"/>
                <w:szCs w:val="24"/>
                <w:lang w:eastAsia="pl-PL"/>
              </w:rPr>
              <w:t xml:space="preserve">Czas trwania egzaminu:  2 godz.  –  obejmuje wpuszczenie studenta na salę egzaminacyjną po sprawdzeniu przez egzaminujących tożsamości, zajęcie miejsca na sali wskazanego przez egzaminującego,  wyjaśnienie zasad przebiegu </w:t>
            </w:r>
            <w:r w:rsidRPr="00AE348C">
              <w:rPr>
                <w:rFonts w:ascii="Corbel" w:hAnsi="Corbel"/>
                <w:sz w:val="24"/>
                <w:szCs w:val="24"/>
              </w:rPr>
              <w:t>egzaminu, rozdanie kart z pytaniami egzaminacyjnymi i kart udzielania odpowiedzi, czas na odpowiedzi – 50 minut, zakończenie egzaminu – zebranie prac egzaminacyjnych) lub wyjątkowo egzamin ustny.</w:t>
            </w:r>
          </w:p>
          <w:p w14:paraId="4912410A" w14:textId="77777777" w:rsidR="000A28DA" w:rsidRPr="00AE348C" w:rsidRDefault="000A28DA" w:rsidP="00AE348C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AE348C">
              <w:rPr>
                <w:rFonts w:ascii="Corbel" w:hAnsi="Corbel"/>
                <w:b/>
                <w:sz w:val="24"/>
                <w:szCs w:val="24"/>
                <w:lang w:eastAsia="pl-PL"/>
              </w:rPr>
              <w:t>Egzamin poprawkowy w okresie sesji letniej</w:t>
            </w:r>
            <w:r w:rsidRPr="00AE348C">
              <w:rPr>
                <w:rFonts w:ascii="Corbel" w:hAnsi="Corbel"/>
                <w:sz w:val="24"/>
                <w:szCs w:val="24"/>
                <w:lang w:eastAsia="pl-PL"/>
              </w:rPr>
              <w:t xml:space="preserve"> – ustny lub pisemny w zależności od wyników egzaminu w pierwszym terminie i od ilości osób przystępujących do egzaminu poprawkowego.</w:t>
            </w:r>
          </w:p>
          <w:p w14:paraId="6AF9B950" w14:textId="77777777" w:rsidR="000A28DA" w:rsidRPr="00AE348C" w:rsidRDefault="000A28DA" w:rsidP="00AE348C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  <w:lang w:eastAsia="pl-PL"/>
              </w:rPr>
            </w:pPr>
            <w:r w:rsidRPr="00AE348C">
              <w:rPr>
                <w:rFonts w:ascii="Corbel" w:hAnsi="Corbel"/>
                <w:b/>
                <w:sz w:val="24"/>
                <w:szCs w:val="24"/>
                <w:lang w:eastAsia="pl-PL"/>
              </w:rPr>
              <w:t>Warunkiem otrzymania oceny pozytywnej na egzaminie jest uzyskanie co najmniej 50,5% pozytywnych odpowiedzi.</w:t>
            </w:r>
          </w:p>
          <w:p w14:paraId="2BB5D64F" w14:textId="26652A0D" w:rsidR="0085747A" w:rsidRPr="00AE348C" w:rsidRDefault="000A28DA" w:rsidP="00AE348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AE348C">
              <w:rPr>
                <w:rFonts w:ascii="Corbel" w:hAnsi="Corbel"/>
                <w:sz w:val="24"/>
                <w:szCs w:val="24"/>
                <w:lang w:eastAsia="pl-PL"/>
              </w:rPr>
              <w:t>Kryteria oceny na egzaminie: ocena tego czy odpowiedź wyczerpuje wszystkie zagadnienia, czy treść rozwiązania zadania odpowiada aktualnemu stanowi prawnemu, czy użyta terminologia jest prawidłowa.</w:t>
            </w:r>
          </w:p>
        </w:tc>
      </w:tr>
    </w:tbl>
    <w:p w14:paraId="549B3CB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75B835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28C72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32"/>
        <w:gridCol w:w="4388"/>
      </w:tblGrid>
      <w:tr w:rsidR="0085747A" w:rsidRPr="00B169DF" w14:paraId="128DDC9A" w14:textId="77777777" w:rsidTr="00AE348C">
        <w:tc>
          <w:tcPr>
            <w:tcW w:w="5132" w:type="dxa"/>
            <w:vAlign w:val="center"/>
          </w:tcPr>
          <w:p w14:paraId="0C6C4330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388" w:type="dxa"/>
            <w:vAlign w:val="center"/>
          </w:tcPr>
          <w:p w14:paraId="305A482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2C37FE3" w14:textId="77777777" w:rsidTr="00AE348C">
        <w:tc>
          <w:tcPr>
            <w:tcW w:w="5132" w:type="dxa"/>
          </w:tcPr>
          <w:p w14:paraId="6754C5C7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388" w:type="dxa"/>
          </w:tcPr>
          <w:p w14:paraId="3A344839" w14:textId="36E3251E" w:rsidR="0085747A" w:rsidRPr="00AF56DA" w:rsidRDefault="000A28DA" w:rsidP="00AF56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Wykład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- 45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C61DC5" w:rsidRPr="00B169DF" w14:paraId="2A4AABEF" w14:textId="77777777" w:rsidTr="00AE348C">
        <w:tc>
          <w:tcPr>
            <w:tcW w:w="5132" w:type="dxa"/>
          </w:tcPr>
          <w:p w14:paraId="210DDE64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C195B4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88" w:type="dxa"/>
          </w:tcPr>
          <w:p w14:paraId="536FBA90" w14:textId="34EC12EE" w:rsidR="000A28DA" w:rsidRPr="00336D96" w:rsidRDefault="000A28DA" w:rsidP="000A28DA">
            <w:pPr>
              <w:spacing w:after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konsultacjach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– 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>8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  <w:p w14:paraId="63CF7F11" w14:textId="38C7A852" w:rsidR="00CB5AF6" w:rsidRPr="00AE348C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U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dział w egzaminie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2 godz.</w:t>
            </w:r>
          </w:p>
        </w:tc>
      </w:tr>
      <w:tr w:rsidR="00C61DC5" w:rsidRPr="00B169DF" w14:paraId="3796D0EB" w14:textId="77777777" w:rsidTr="00AE348C">
        <w:tc>
          <w:tcPr>
            <w:tcW w:w="5132" w:type="dxa"/>
          </w:tcPr>
          <w:p w14:paraId="0DB2B3DD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AAD611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388" w:type="dxa"/>
          </w:tcPr>
          <w:p w14:paraId="03E3072C" w14:textId="4ECA1837" w:rsidR="00C61DC5" w:rsidRPr="00B169DF" w:rsidRDefault="000A28DA" w:rsidP="000A28D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>Przygotowanie do egzaminu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- </w:t>
            </w:r>
            <w:r w:rsidR="00CB5AF6">
              <w:rPr>
                <w:rFonts w:ascii="Corbel" w:eastAsia="Times New Roman" w:hAnsi="Corbel"/>
                <w:sz w:val="24"/>
                <w:szCs w:val="24"/>
                <w:lang w:eastAsia="pl-PL"/>
              </w:rPr>
              <w:t>1</w:t>
            </w:r>
            <w:r w:rsidR="00AE348C">
              <w:rPr>
                <w:rFonts w:ascii="Corbel" w:eastAsia="Times New Roman" w:hAnsi="Corbel"/>
                <w:sz w:val="24"/>
                <w:szCs w:val="24"/>
                <w:lang w:eastAsia="pl-PL"/>
              </w:rPr>
              <w:t>45</w:t>
            </w:r>
            <w:r w:rsidRPr="00336D96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godz.</w:t>
            </w:r>
          </w:p>
        </w:tc>
      </w:tr>
      <w:tr w:rsidR="0085747A" w:rsidRPr="00B169DF" w14:paraId="1ADE6CE7" w14:textId="77777777" w:rsidTr="00AE348C">
        <w:trPr>
          <w:trHeight w:val="365"/>
        </w:trPr>
        <w:tc>
          <w:tcPr>
            <w:tcW w:w="5132" w:type="dxa"/>
          </w:tcPr>
          <w:p w14:paraId="2FD9881C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88" w:type="dxa"/>
          </w:tcPr>
          <w:p w14:paraId="4747719D" w14:textId="4C02BD8C" w:rsidR="0085747A" w:rsidRPr="00B169DF" w:rsidRDefault="000A28D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AE348C">
              <w:rPr>
                <w:rFonts w:ascii="Corbel" w:hAnsi="Corbel"/>
                <w:sz w:val="24"/>
                <w:szCs w:val="24"/>
              </w:rPr>
              <w:t>0</w:t>
            </w:r>
            <w:r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B169DF" w14:paraId="071C4E58" w14:textId="77777777" w:rsidTr="00AE348C">
        <w:trPr>
          <w:trHeight w:val="337"/>
        </w:trPr>
        <w:tc>
          <w:tcPr>
            <w:tcW w:w="5132" w:type="dxa"/>
          </w:tcPr>
          <w:p w14:paraId="62049DBA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88" w:type="dxa"/>
          </w:tcPr>
          <w:p w14:paraId="6623D12B" w14:textId="0DAF5FC2" w:rsidR="0085747A" w:rsidRPr="00B169DF" w:rsidRDefault="00CB5A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63F632C6" w14:textId="77777777" w:rsidR="0085747A" w:rsidRPr="00B169DF" w:rsidRDefault="00923D7D" w:rsidP="00AE348C">
      <w:pPr>
        <w:pStyle w:val="Punktygwne"/>
        <w:spacing w:before="0" w:after="0"/>
        <w:ind w:left="142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06C798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4011D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324B88C8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B169DF" w14:paraId="638E76A1" w14:textId="77777777" w:rsidTr="00AE348C">
        <w:trPr>
          <w:trHeight w:val="397"/>
        </w:trPr>
        <w:tc>
          <w:tcPr>
            <w:tcW w:w="3856" w:type="dxa"/>
          </w:tcPr>
          <w:p w14:paraId="16CB32E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0C6D98E0" w14:textId="3CF8BB67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------------------</w:t>
            </w:r>
          </w:p>
        </w:tc>
      </w:tr>
      <w:tr w:rsidR="0085747A" w:rsidRPr="00B169DF" w14:paraId="276FFB2E" w14:textId="77777777" w:rsidTr="00AE348C">
        <w:trPr>
          <w:trHeight w:val="397"/>
        </w:trPr>
        <w:tc>
          <w:tcPr>
            <w:tcW w:w="3856" w:type="dxa"/>
          </w:tcPr>
          <w:p w14:paraId="6B69F39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5AB3311D" w14:textId="2E69B4BF" w:rsidR="0085747A" w:rsidRPr="00B169DF" w:rsidRDefault="000A28D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-----------------</w:t>
            </w:r>
          </w:p>
        </w:tc>
      </w:tr>
    </w:tbl>
    <w:p w14:paraId="5E4EAD1E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583EE74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115FCB62" w14:textId="77777777" w:rsidR="00CB5AF6" w:rsidRPr="00B169DF" w:rsidRDefault="00CB5AF6" w:rsidP="00CB5AF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CB5AF6" w:rsidRPr="009C54AE" w14:paraId="21ACC8BF" w14:textId="77777777" w:rsidTr="005713D7">
        <w:trPr>
          <w:trHeight w:val="397"/>
        </w:trPr>
        <w:tc>
          <w:tcPr>
            <w:tcW w:w="7513" w:type="dxa"/>
          </w:tcPr>
          <w:p w14:paraId="230A3004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58E0D2E2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92545">
              <w:rPr>
                <w:rFonts w:ascii="Corbel" w:hAnsi="Corbel"/>
                <w:b w:val="0"/>
                <w:smallCaps w:val="0"/>
                <w:szCs w:val="24"/>
              </w:rPr>
              <w:t>Ustawa z dnia 6 czerwca 1997 r. Kodeks postęp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owania karnego,</w:t>
            </w:r>
          </w:p>
          <w:p w14:paraId="4407023E" w14:textId="77777777" w:rsidR="00CB5AF6" w:rsidRPr="0095504F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BEDCBB4" w14:textId="77777777" w:rsidR="00CB5AF6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S. Waltoś, P. Hofmański,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Proces karny. Zarys systemu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2023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</w:p>
          <w:p w14:paraId="4CACA7A9" w14:textId="77777777" w:rsidR="00CB5AF6" w:rsidRPr="00292545" w:rsidRDefault="00CB5AF6" w:rsidP="005713D7">
            <w:pPr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</w:p>
          <w:p w14:paraId="64F838ED" w14:textId="712B378F" w:rsidR="00CB5AF6" w:rsidRPr="00AE348C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292545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  <w:tr w:rsidR="00CB5AF6" w:rsidRPr="009C54AE" w14:paraId="2CE2E793" w14:textId="77777777" w:rsidTr="005713D7">
        <w:trPr>
          <w:trHeight w:val="397"/>
        </w:trPr>
        <w:tc>
          <w:tcPr>
            <w:tcW w:w="7513" w:type="dxa"/>
          </w:tcPr>
          <w:p w14:paraId="7C9E0965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3F115E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55DB68DE" w14:textId="77777777" w:rsidR="00CB5AF6" w:rsidRPr="003F115E" w:rsidRDefault="00CB5AF6" w:rsidP="005713D7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</w:p>
          <w:p w14:paraId="5D52EC2E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>-   D.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Świecki (red.)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Kodeks postępowania karnego. Komentarz. Tom I </w:t>
            </w:r>
            <w:proofErr w:type="spellStart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i</w:t>
            </w:r>
            <w:proofErr w:type="spellEnd"/>
            <w:r w:rsidRPr="00292545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 xml:space="preserve"> II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513B9141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Grzegorczyk, J.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Tylman, </w:t>
            </w:r>
            <w:r w:rsidRPr="00292545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Polskie postępowanie karne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2019 lub nowszy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75403DB5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-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T.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Grzegorczyk, </w:t>
            </w:r>
            <w:r w:rsidRPr="007F190D">
              <w:rPr>
                <w:rFonts w:ascii="Corbel" w:eastAsia="Times New Roman" w:hAnsi="Corbel" w:cs="Arial"/>
                <w:bCs/>
                <w:i/>
                <w:color w:val="000000"/>
                <w:sz w:val="24"/>
                <w:szCs w:val="24"/>
                <w:lang w:eastAsia="pl-PL"/>
              </w:rPr>
              <w:t>Kodeks postępowania karnego oraz ustawa o świadku koronnym: komentarz</w:t>
            </w:r>
            <w:r w:rsidRPr="00292545">
              <w:rPr>
                <w:rFonts w:ascii="Corbel" w:eastAsia="Times New Roman" w:hAnsi="Corbel" w:cs="Arial"/>
                <w:bCs/>
                <w:color w:val="000000"/>
                <w:sz w:val="24"/>
                <w:szCs w:val="24"/>
                <w:lang w:eastAsia="pl-PL"/>
              </w:rPr>
              <w:t>, Warszawa 2014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3C8C3374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- R.A. Stefański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(red.)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color w:val="000000"/>
                <w:sz w:val="24"/>
                <w:szCs w:val="24"/>
                <w:lang w:eastAsia="pl-PL"/>
              </w:rPr>
              <w:t>Kodeks postępowania karnego. Komentarz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, Warszawa 2020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 xml:space="preserve">; </w:t>
            </w:r>
          </w:p>
          <w:p w14:paraId="699EB5CA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K.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Eichstaedt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Czynności sądu w postępowaniu przygotowawczym w polskim prawie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Warszawa 2008</w:t>
            </w:r>
            <w:r w:rsidRPr="00292545">
              <w:rPr>
                <w:rFonts w:ascii="Corbel" w:eastAsia="Times New Roman" w:hAnsi="Corbel"/>
                <w:color w:val="000000"/>
                <w:sz w:val="24"/>
                <w:szCs w:val="24"/>
                <w:lang w:eastAsia="pl-PL"/>
              </w:rPr>
              <w:t>;</w:t>
            </w:r>
            <w:r w:rsidRPr="00292545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</w:p>
          <w:p w14:paraId="08B0FF9F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-A. </w:t>
            </w:r>
            <w:proofErr w:type="spellStart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>Gaberle</w:t>
            </w:r>
            <w:proofErr w:type="spellEnd"/>
            <w:r w:rsidRPr="007F190D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7F190D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Dowody w sądowym procesie karnym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2007;</w:t>
            </w:r>
          </w:p>
          <w:p w14:paraId="094B2632" w14:textId="77777777" w:rsidR="00CB5AF6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P.K.Sowiński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Uprawnienia składające się na prawo oskarżonego do obrony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Rzeszów 2012;</w:t>
            </w:r>
          </w:p>
          <w:p w14:paraId="2304FED1" w14:textId="77777777" w:rsidR="00CB5AF6" w:rsidRPr="007F190D" w:rsidRDefault="00CB5AF6" w:rsidP="005713D7">
            <w:pPr>
              <w:tabs>
                <w:tab w:val="left" w:pos="284"/>
              </w:tabs>
              <w:spacing w:after="0" w:line="240" w:lineRule="auto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- M. </w:t>
            </w:r>
            <w:proofErr w:type="spellStart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Klejnowska</w:t>
            </w:r>
            <w:proofErr w:type="spellEnd"/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, </w:t>
            </w:r>
            <w:r w:rsidRPr="006A3503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Oskarżony jako osobowe źródło dowodowe</w:t>
            </w:r>
            <w:r>
              <w:rPr>
                <w:rFonts w:ascii="Corbel" w:eastAsia="Times New Roman" w:hAnsi="Corbel"/>
                <w:sz w:val="24"/>
                <w:szCs w:val="24"/>
                <w:lang w:eastAsia="pl-PL"/>
              </w:rPr>
              <w:t>, Kraków 2006</w:t>
            </w:r>
          </w:p>
          <w:p w14:paraId="11B069AD" w14:textId="77777777" w:rsidR="00CB5AF6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</w:p>
          <w:p w14:paraId="37D2CBD8" w14:textId="77777777" w:rsidR="00CB5AF6" w:rsidRPr="009C54AE" w:rsidRDefault="00CB5AF6" w:rsidP="005713D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7F190D">
              <w:rPr>
                <w:rFonts w:ascii="Corbel" w:hAnsi="Corbel"/>
                <w:b w:val="0"/>
                <w:szCs w:val="24"/>
              </w:rPr>
              <w:t>W razie pojawienia się na rynku wydawniczym wymagane będą wydania najnowsze, zaktualizowane.</w:t>
            </w:r>
          </w:p>
        </w:tc>
      </w:tr>
    </w:tbl>
    <w:p w14:paraId="4F011B1F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87A4BED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BFB0DF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57A728" w14:textId="77777777" w:rsidR="00A00DCE" w:rsidRDefault="00A00DCE" w:rsidP="00C16ABF">
      <w:pPr>
        <w:spacing w:after="0" w:line="240" w:lineRule="auto"/>
      </w:pPr>
      <w:r>
        <w:separator/>
      </w:r>
    </w:p>
  </w:endnote>
  <w:endnote w:type="continuationSeparator" w:id="0">
    <w:p w14:paraId="01DC2AD2" w14:textId="77777777" w:rsidR="00A00DCE" w:rsidRDefault="00A00DCE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C22B3" w14:textId="77777777" w:rsidR="00A00DCE" w:rsidRDefault="00A00DCE" w:rsidP="00C16ABF">
      <w:pPr>
        <w:spacing w:after="0" w:line="240" w:lineRule="auto"/>
      </w:pPr>
      <w:r>
        <w:separator/>
      </w:r>
    </w:p>
  </w:footnote>
  <w:footnote w:type="continuationSeparator" w:id="0">
    <w:p w14:paraId="7374B448" w14:textId="77777777" w:rsidR="00A00DCE" w:rsidRDefault="00A00DCE" w:rsidP="00C16ABF">
      <w:pPr>
        <w:spacing w:after="0" w:line="240" w:lineRule="auto"/>
      </w:pPr>
      <w:r>
        <w:continuationSeparator/>
      </w:r>
    </w:p>
  </w:footnote>
  <w:footnote w:id="1">
    <w:p w14:paraId="5FB8F875" w14:textId="77777777" w:rsidR="00BA70DD" w:rsidRDefault="00BA70DD" w:rsidP="00BA70DD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CE4693B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663865">
    <w:abstractNumId w:val="0"/>
  </w:num>
  <w:num w:numId="2" w16cid:durableId="129062449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057"/>
    <w:rsid w:val="000A28DA"/>
    <w:rsid w:val="000A296F"/>
    <w:rsid w:val="000A2A28"/>
    <w:rsid w:val="000A3CDF"/>
    <w:rsid w:val="000B192D"/>
    <w:rsid w:val="000B28EE"/>
    <w:rsid w:val="000B3E37"/>
    <w:rsid w:val="000D04B0"/>
    <w:rsid w:val="000E315C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0F8F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45C83"/>
    <w:rsid w:val="00257EED"/>
    <w:rsid w:val="00281FF2"/>
    <w:rsid w:val="002857DE"/>
    <w:rsid w:val="00286159"/>
    <w:rsid w:val="00291567"/>
    <w:rsid w:val="002A22BF"/>
    <w:rsid w:val="002A2389"/>
    <w:rsid w:val="002A671D"/>
    <w:rsid w:val="002B4D55"/>
    <w:rsid w:val="002B5EA0"/>
    <w:rsid w:val="002B6119"/>
    <w:rsid w:val="002C1F06"/>
    <w:rsid w:val="002C5B08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875C1"/>
    <w:rsid w:val="00490F7D"/>
    <w:rsid w:val="00491678"/>
    <w:rsid w:val="004968E2"/>
    <w:rsid w:val="004A3EEA"/>
    <w:rsid w:val="004A4D1F"/>
    <w:rsid w:val="004B3F0E"/>
    <w:rsid w:val="004C6E6D"/>
    <w:rsid w:val="004D31C0"/>
    <w:rsid w:val="004D5282"/>
    <w:rsid w:val="004F1551"/>
    <w:rsid w:val="004F55A3"/>
    <w:rsid w:val="0050496F"/>
    <w:rsid w:val="0050522B"/>
    <w:rsid w:val="00511744"/>
    <w:rsid w:val="00513B6F"/>
    <w:rsid w:val="00517C63"/>
    <w:rsid w:val="00533007"/>
    <w:rsid w:val="005363C4"/>
    <w:rsid w:val="00536BDE"/>
    <w:rsid w:val="00543ACC"/>
    <w:rsid w:val="0056696D"/>
    <w:rsid w:val="0059484D"/>
    <w:rsid w:val="005A0855"/>
    <w:rsid w:val="005A3196"/>
    <w:rsid w:val="005B2A2E"/>
    <w:rsid w:val="005C080F"/>
    <w:rsid w:val="005C0B7B"/>
    <w:rsid w:val="005C55E5"/>
    <w:rsid w:val="005C696A"/>
    <w:rsid w:val="005E6E85"/>
    <w:rsid w:val="005F31D2"/>
    <w:rsid w:val="005F5E57"/>
    <w:rsid w:val="005F76A3"/>
    <w:rsid w:val="0061029B"/>
    <w:rsid w:val="00610633"/>
    <w:rsid w:val="00617230"/>
    <w:rsid w:val="00621CE1"/>
    <w:rsid w:val="00627FC9"/>
    <w:rsid w:val="00647FA8"/>
    <w:rsid w:val="00650C5F"/>
    <w:rsid w:val="00654934"/>
    <w:rsid w:val="0065710C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72D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082F"/>
    <w:rsid w:val="008E64F4"/>
    <w:rsid w:val="008F12C9"/>
    <w:rsid w:val="008F6E29"/>
    <w:rsid w:val="008F7F90"/>
    <w:rsid w:val="00915E1C"/>
    <w:rsid w:val="00916188"/>
    <w:rsid w:val="00923D7D"/>
    <w:rsid w:val="00924B91"/>
    <w:rsid w:val="009311DA"/>
    <w:rsid w:val="009508DF"/>
    <w:rsid w:val="00950DAC"/>
    <w:rsid w:val="00954A07"/>
    <w:rsid w:val="00964300"/>
    <w:rsid w:val="00983159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983"/>
    <w:rsid w:val="00A00DCE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5C4D"/>
    <w:rsid w:val="00A601C8"/>
    <w:rsid w:val="00A60799"/>
    <w:rsid w:val="00A72AFF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348C"/>
    <w:rsid w:val="00AE57A3"/>
    <w:rsid w:val="00AE5FCB"/>
    <w:rsid w:val="00AF2C1E"/>
    <w:rsid w:val="00AF56DA"/>
    <w:rsid w:val="00B06142"/>
    <w:rsid w:val="00B135B1"/>
    <w:rsid w:val="00B1435F"/>
    <w:rsid w:val="00B169DF"/>
    <w:rsid w:val="00B3130B"/>
    <w:rsid w:val="00B33F1D"/>
    <w:rsid w:val="00B37B59"/>
    <w:rsid w:val="00B40ADB"/>
    <w:rsid w:val="00B43B77"/>
    <w:rsid w:val="00B43E80"/>
    <w:rsid w:val="00B44843"/>
    <w:rsid w:val="00B607DB"/>
    <w:rsid w:val="00B66529"/>
    <w:rsid w:val="00B75946"/>
    <w:rsid w:val="00B8056E"/>
    <w:rsid w:val="00B819C8"/>
    <w:rsid w:val="00B82308"/>
    <w:rsid w:val="00B84EAF"/>
    <w:rsid w:val="00B90885"/>
    <w:rsid w:val="00BA70D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80E5C"/>
    <w:rsid w:val="00C94B98"/>
    <w:rsid w:val="00CA2B96"/>
    <w:rsid w:val="00CA5089"/>
    <w:rsid w:val="00CB4DAF"/>
    <w:rsid w:val="00CB5AF6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9799D"/>
    <w:rsid w:val="00EA2074"/>
    <w:rsid w:val="00EA4832"/>
    <w:rsid w:val="00EA4E9D"/>
    <w:rsid w:val="00EC4899"/>
    <w:rsid w:val="00EC6472"/>
    <w:rsid w:val="00ED03AB"/>
    <w:rsid w:val="00ED32D2"/>
    <w:rsid w:val="00EE32DE"/>
    <w:rsid w:val="00EE5457"/>
    <w:rsid w:val="00F070AB"/>
    <w:rsid w:val="00F17567"/>
    <w:rsid w:val="00F27A7B"/>
    <w:rsid w:val="00F41900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256A2C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5778D-7D65-40E6-A403-706DDE26F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13</TotalTime>
  <Pages>1</Pages>
  <Words>1609</Words>
  <Characters>9660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7</cp:revision>
  <cp:lastPrinted>2025-12-10T09:16:00Z</cp:lastPrinted>
  <dcterms:created xsi:type="dcterms:W3CDTF">2025-12-08T08:32:00Z</dcterms:created>
  <dcterms:modified xsi:type="dcterms:W3CDTF">2025-12-10T09:16:00Z</dcterms:modified>
</cp:coreProperties>
</file>